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附表2 整合优化前自然保护地名录</w:t>
      </w:r>
    </w:p>
    <w:p>
      <w:pPr>
        <w:widowControl w:val="0"/>
        <w:adjustRightInd w:val="0"/>
        <w:snapToGrid w:val="0"/>
        <w:spacing w:line="600" w:lineRule="exact"/>
        <w:ind w:firstLine="560" w:firstLineChars="200"/>
        <w:jc w:val="righ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单位：公顷</w:t>
      </w:r>
    </w:p>
    <w:tbl>
      <w:tblPr>
        <w:tblStyle w:val="2"/>
        <w:tblW w:w="86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80"/>
        <w:gridCol w:w="1550"/>
        <w:gridCol w:w="1559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自然保护地名称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自然保护地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自然保护地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  <w:t>矢量面积（含重叠）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河南伏牛山国家级自然保护区（鲁山片区）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自然保护区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711.96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河南平顶山白龟山湿地省级自然保护区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自然保护区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6551.42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石人山风景名胜区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风景名胜区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29473.71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昭平湖风景名胜区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风景名胜区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3701.83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河南汝州国家级森林公园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5375.83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石漫滩国家森林公园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5326.04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河南省城望顶省级森林公园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7404.03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河南省平顶山省级森林公园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1410.24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河南省叶县望夫山省级森林公园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森林公园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1075.26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河南尧山国家地质公园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地质公园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7844.54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汝州大红寨省级地质公园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地质公园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省级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10092.45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河南平顶山白龟湖国家湿地公园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湿地公园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591.26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河南汝州汝河国家湿地公园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湿地公园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4236.62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河南舞钢石漫滩国家湿地公园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湿地公园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1501.7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jZjZGEzYWE0YTI2N2Q5YjEwODI4ZDZjZGFmZWQifQ=="/>
  </w:docVars>
  <w:rsids>
    <w:rsidRoot w:val="10130116"/>
    <w:rsid w:val="1013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" w:cs="仿宋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2023-03-27T01:50:00Z</dcterms:created>
  <dc:creator> 潜锋</dc:creator>
  <cp:lastModifiedBy> 潜锋</cp:lastModifiedBy>
  <dcterms:modified xsi:type="dcterms:W3CDTF">2023-03-27T01:50:48Z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E375297C0A104D30896432620022191F</vt:lpwstr>
  </property>
</Properties>
</file>