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49" w:rsidRDefault="00233049">
      <w:pPr>
        <w:widowControl/>
        <w:jc w:val="left"/>
        <w:rPr>
          <w:rFonts w:ascii="黑体" w:eastAsia="黑体" w:hAnsi="宋体" w:cs="宋体"/>
          <w:kern w:val="0"/>
          <w:sz w:val="28"/>
          <w:szCs w:val="28"/>
        </w:rPr>
      </w:pP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jc w:val="center"/>
        <w:rPr>
          <w:rFonts w:ascii="黑体" w:eastAsia="黑体" w:hAnsi="宋体" w:cs="黑体"/>
          <w:sz w:val="52"/>
          <w:szCs w:val="52"/>
        </w:rPr>
      </w:pPr>
      <w:r>
        <w:rPr>
          <w:rFonts w:ascii="黑体" w:eastAsia="黑体" w:hAnsi="宋体" w:cs="黑体" w:hint="eastAsia"/>
          <w:sz w:val="52"/>
          <w:szCs w:val="52"/>
          <w:lang/>
        </w:rPr>
        <w:t>2018年度</w:t>
      </w:r>
    </w:p>
    <w:p w:rsidR="00233049" w:rsidRDefault="00253697">
      <w:pPr>
        <w:rPr>
          <w:rFonts w:ascii="黑体" w:eastAsia="黑体" w:hAnsi="宋体" w:cs="黑体"/>
          <w:sz w:val="52"/>
          <w:szCs w:val="52"/>
        </w:rPr>
      </w:pPr>
      <w:r>
        <w:rPr>
          <w:rFonts w:ascii="黑体" w:eastAsia="黑体" w:hAnsi="宋体" w:cs="黑体" w:hint="eastAsia"/>
          <w:sz w:val="52"/>
          <w:szCs w:val="52"/>
          <w:lang/>
        </w:rPr>
        <w:t>平顶山市林业局（本级）部门决算</w:t>
      </w:r>
    </w:p>
    <w:p w:rsidR="00233049" w:rsidRDefault="00253697">
      <w:pPr>
        <w:jc w:val="center"/>
        <w:rPr>
          <w:rFonts w:ascii="黑体" w:eastAsia="黑体" w:hAnsi="宋体" w:cs="黑体"/>
          <w:sz w:val="52"/>
          <w:szCs w:val="52"/>
        </w:rPr>
      </w:pPr>
      <w:r>
        <w:rPr>
          <w:rFonts w:ascii="黑体" w:eastAsia="黑体" w:hAnsi="宋体" w:cs="黑体" w:hint="eastAsia"/>
          <w:sz w:val="52"/>
          <w:szCs w:val="52"/>
          <w:lang/>
        </w:rPr>
        <w:t xml:space="preserve"> </w:t>
      </w:r>
    </w:p>
    <w:p w:rsidR="00233049" w:rsidRDefault="00253697">
      <w:pPr>
        <w:jc w:val="center"/>
        <w:rPr>
          <w:rFonts w:ascii="黑体" w:eastAsia="黑体" w:hAnsi="宋体" w:cs="黑体"/>
          <w:sz w:val="52"/>
          <w:szCs w:val="52"/>
        </w:rPr>
      </w:pPr>
      <w:r>
        <w:rPr>
          <w:rFonts w:ascii="黑体" w:eastAsia="黑体" w:hAnsi="宋体" w:cs="黑体" w:hint="eastAsia"/>
          <w:sz w:val="52"/>
          <w:szCs w:val="52"/>
          <w:lang/>
        </w:rPr>
        <w:t xml:space="preserve"> </w:t>
      </w:r>
    </w:p>
    <w:p w:rsidR="00233049" w:rsidRDefault="00253697">
      <w:pPr>
        <w:jc w:val="center"/>
        <w:rPr>
          <w:rFonts w:ascii="黑体" w:eastAsia="黑体" w:hAnsi="宋体" w:cs="黑体"/>
          <w:sz w:val="52"/>
          <w:szCs w:val="52"/>
        </w:rPr>
      </w:pPr>
      <w:r>
        <w:rPr>
          <w:rFonts w:ascii="黑体" w:eastAsia="黑体" w:hAnsi="宋体" w:cs="黑体" w:hint="eastAsia"/>
          <w:sz w:val="52"/>
          <w:szCs w:val="52"/>
          <w:lang/>
        </w:rPr>
        <w:t xml:space="preserve"> </w:t>
      </w:r>
    </w:p>
    <w:p w:rsidR="00233049" w:rsidRDefault="00253697">
      <w:pPr>
        <w:jc w:val="center"/>
        <w:rPr>
          <w:rFonts w:ascii="黑体" w:eastAsia="黑体" w:hAnsi="宋体" w:cs="黑体"/>
          <w:sz w:val="52"/>
          <w:szCs w:val="52"/>
        </w:rPr>
      </w:pPr>
      <w:r>
        <w:rPr>
          <w:rFonts w:ascii="黑体" w:eastAsia="黑体" w:hAnsi="宋体" w:cs="黑体" w:hint="eastAsia"/>
          <w:sz w:val="52"/>
          <w:szCs w:val="52"/>
          <w:lang/>
        </w:rPr>
        <w:t xml:space="preserve"> </w:t>
      </w:r>
    </w:p>
    <w:p w:rsidR="00233049" w:rsidRDefault="00253697">
      <w:pPr>
        <w:jc w:val="center"/>
        <w:rPr>
          <w:rFonts w:ascii="黑体" w:eastAsia="黑体" w:hAnsi="宋体" w:cs="黑体"/>
          <w:sz w:val="52"/>
          <w:szCs w:val="52"/>
        </w:rPr>
      </w:pPr>
      <w:r>
        <w:rPr>
          <w:rFonts w:ascii="黑体" w:eastAsia="黑体" w:hAnsi="宋体" w:cs="黑体" w:hint="eastAsia"/>
          <w:sz w:val="52"/>
          <w:szCs w:val="52"/>
          <w:lang/>
        </w:rPr>
        <w:t xml:space="preserve"> </w:t>
      </w:r>
    </w:p>
    <w:p w:rsidR="00233049" w:rsidRDefault="00253697">
      <w:pPr>
        <w:jc w:val="center"/>
        <w:rPr>
          <w:rFonts w:ascii="黑体" w:eastAsia="黑体" w:hAnsi="宋体" w:cs="黑体"/>
          <w:sz w:val="52"/>
          <w:szCs w:val="52"/>
        </w:rPr>
      </w:pPr>
      <w:r>
        <w:rPr>
          <w:rFonts w:ascii="黑体" w:eastAsia="黑体" w:hAnsi="宋体" w:cs="黑体" w:hint="eastAsia"/>
          <w:sz w:val="52"/>
          <w:szCs w:val="52"/>
          <w:lang/>
        </w:rPr>
        <w:t xml:space="preserve"> </w:t>
      </w:r>
    </w:p>
    <w:p w:rsidR="00233049" w:rsidRDefault="00253697">
      <w:pPr>
        <w:jc w:val="center"/>
      </w:pPr>
      <w:r>
        <w:rPr>
          <w:rFonts w:ascii="黑体" w:eastAsia="黑体" w:hAnsi="宋体" w:cs="黑体" w:hint="eastAsia"/>
          <w:sz w:val="32"/>
          <w:szCs w:val="32"/>
          <w:lang/>
        </w:rPr>
        <w:t>二〇一九年九月</w:t>
      </w:r>
    </w:p>
    <w:p w:rsidR="00233049" w:rsidRDefault="00233049">
      <w:pPr>
        <w:rPr>
          <w:rFonts w:ascii="黑体" w:eastAsia="黑体" w:hAnsi="宋体" w:cs="黑体"/>
          <w:sz w:val="36"/>
          <w:szCs w:val="36"/>
        </w:rPr>
        <w:sectPr w:rsidR="00233049">
          <w:pgSz w:w="11906" w:h="16838"/>
          <w:pgMar w:top="1440" w:right="1531" w:bottom="1440" w:left="1587" w:header="851" w:footer="992" w:gutter="0"/>
          <w:cols w:space="425"/>
          <w:docGrid w:type="lines" w:linePitch="317"/>
        </w:sectPr>
      </w:pPr>
    </w:p>
    <w:p w:rsidR="00233049" w:rsidRDefault="00253697">
      <w:pPr>
        <w:jc w:val="center"/>
        <w:rPr>
          <w:rFonts w:ascii="黑体" w:eastAsia="黑体" w:hAnsi="宋体" w:cs="黑体"/>
          <w:sz w:val="36"/>
          <w:szCs w:val="36"/>
        </w:rPr>
      </w:pPr>
      <w:r>
        <w:rPr>
          <w:rFonts w:ascii="黑体" w:eastAsia="黑体" w:hAnsi="宋体" w:cs="黑体" w:hint="eastAsia"/>
          <w:sz w:val="36"/>
          <w:szCs w:val="36"/>
          <w:lang/>
        </w:rPr>
        <w:lastRenderedPageBreak/>
        <w:t>目  录</w:t>
      </w:r>
    </w:p>
    <w:p w:rsidR="00233049" w:rsidRDefault="00253697">
      <w:pPr>
        <w:jc w:val="left"/>
        <w:rPr>
          <w:rFonts w:ascii="黑体" w:eastAsia="黑体" w:hAnsi="宋体" w:cs="黑体"/>
          <w:sz w:val="32"/>
          <w:szCs w:val="32"/>
        </w:rPr>
      </w:pPr>
      <w:r>
        <w:rPr>
          <w:rFonts w:ascii="黑体" w:eastAsia="黑体" w:hAnsi="宋体" w:cs="黑体" w:hint="eastAsia"/>
          <w:sz w:val="32"/>
          <w:szCs w:val="32"/>
          <w:lang/>
        </w:rPr>
        <w:t>第一部分  平顶山市林业局（本级）概况</w:t>
      </w:r>
    </w:p>
    <w:p w:rsidR="00233049" w:rsidRDefault="00253697">
      <w:pPr>
        <w:numPr>
          <w:ilvl w:val="0"/>
          <w:numId w:val="1"/>
        </w:numPr>
        <w:ind w:firstLineChars="200" w:firstLine="640"/>
        <w:jc w:val="left"/>
        <w:rPr>
          <w:rFonts w:ascii="宋体" w:eastAsia="宋体" w:hAnsi="宋体" w:cs="宋体"/>
          <w:sz w:val="32"/>
          <w:szCs w:val="32"/>
        </w:rPr>
      </w:pPr>
      <w:r>
        <w:rPr>
          <w:rFonts w:ascii="宋体" w:eastAsia="宋体" w:hAnsi="宋体" w:cs="宋体" w:hint="eastAsia"/>
          <w:sz w:val="32"/>
          <w:szCs w:val="32"/>
          <w:lang/>
        </w:rPr>
        <w:t>部门职责</w:t>
      </w:r>
    </w:p>
    <w:p w:rsidR="00233049" w:rsidRDefault="00253697">
      <w:pPr>
        <w:numPr>
          <w:ilvl w:val="0"/>
          <w:numId w:val="1"/>
        </w:numPr>
        <w:ind w:firstLineChars="200" w:firstLine="640"/>
        <w:jc w:val="left"/>
        <w:rPr>
          <w:rFonts w:ascii="宋体" w:eastAsia="宋体" w:hAnsi="宋体" w:cs="宋体"/>
          <w:sz w:val="32"/>
          <w:szCs w:val="32"/>
        </w:rPr>
      </w:pPr>
      <w:r>
        <w:rPr>
          <w:rFonts w:ascii="宋体" w:eastAsia="宋体" w:hAnsi="宋体" w:cs="宋体" w:hint="eastAsia"/>
          <w:sz w:val="32"/>
          <w:szCs w:val="32"/>
          <w:lang/>
        </w:rPr>
        <w:t>机构设置</w:t>
      </w:r>
    </w:p>
    <w:p w:rsidR="00233049" w:rsidRDefault="00253697">
      <w:pPr>
        <w:jc w:val="left"/>
        <w:rPr>
          <w:rFonts w:ascii="黑体" w:eastAsia="黑体" w:hAnsi="宋体" w:cs="黑体"/>
          <w:sz w:val="32"/>
          <w:szCs w:val="32"/>
        </w:rPr>
      </w:pPr>
      <w:r>
        <w:rPr>
          <w:rFonts w:ascii="黑体" w:eastAsia="黑体" w:hAnsi="宋体" w:cs="黑体" w:hint="eastAsia"/>
          <w:sz w:val="32"/>
          <w:szCs w:val="32"/>
          <w:lang/>
        </w:rPr>
        <w:t>第二部分  2018年度部门决算表</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一、收入支出决算总表</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二、收入决算表</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三、支出决算表</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四、财政拨款收入支出决算总表</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五、一般公共预算财政拨款支出决算表</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六、一般公共预算财政拨款基本支出决算表</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七、一般公共预算财政拨款“三公”经费支出决算表</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八、政府性基金预算财政拨款收入支出决算表</w:t>
      </w:r>
    </w:p>
    <w:p w:rsidR="00233049" w:rsidRDefault="00253697">
      <w:pPr>
        <w:jc w:val="left"/>
        <w:rPr>
          <w:rFonts w:ascii="黑体" w:eastAsia="黑体" w:hAnsi="宋体" w:cs="黑体"/>
          <w:sz w:val="32"/>
          <w:szCs w:val="32"/>
        </w:rPr>
      </w:pPr>
      <w:r>
        <w:rPr>
          <w:rFonts w:ascii="黑体" w:eastAsia="黑体" w:hAnsi="宋体" w:cs="黑体" w:hint="eastAsia"/>
          <w:sz w:val="32"/>
          <w:szCs w:val="32"/>
          <w:lang/>
        </w:rPr>
        <w:t>第三部分  2018年度部门决算情况说明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一、收入支出决算总体情况说明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二、收入决算情况说明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三、支出决算情况说明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四、财政拨款收入支出决算总体情况说明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五、一般公共预算财政拨款支出决算情况说明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六、一般公共预算财政拨款基本支出决算情况说明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七、一般公共预算财政拨款“三公”经费支出决算情况说明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lastRenderedPageBreak/>
        <w:t>八、预算绩效情况说明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九、政府性基金预算财政拨款支出决算情况说明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十、机关运行经费支出情况说明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十一、政府采购支出情况说明</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十二、国有资产占用情况说明</w:t>
      </w:r>
    </w:p>
    <w:p w:rsidR="00233049" w:rsidRDefault="00253697">
      <w:pPr>
        <w:jc w:val="left"/>
        <w:rPr>
          <w:rFonts w:ascii="黑体" w:eastAsia="黑体" w:hAnsi="宋体" w:cs="黑体"/>
          <w:sz w:val="32"/>
          <w:szCs w:val="32"/>
        </w:rPr>
      </w:pPr>
      <w:r>
        <w:rPr>
          <w:rFonts w:ascii="黑体" w:eastAsia="黑体" w:hAnsi="宋体" w:cs="黑体" w:hint="eastAsia"/>
          <w:sz w:val="32"/>
          <w:szCs w:val="32"/>
          <w:lang/>
        </w:rPr>
        <w:t>第四部分  名词解释</w:t>
      </w:r>
    </w:p>
    <w:p w:rsidR="00233049" w:rsidRDefault="00253697">
      <w:pPr>
        <w:ind w:firstLineChars="200" w:firstLine="640"/>
        <w:jc w:val="left"/>
        <w:rPr>
          <w:rFonts w:ascii="宋体" w:eastAsia="宋体" w:hAnsi="宋体" w:cs="宋体"/>
          <w:sz w:val="32"/>
          <w:szCs w:val="32"/>
        </w:rPr>
      </w:pPr>
      <w:r>
        <w:rPr>
          <w:rFonts w:ascii="宋体" w:eastAsia="宋体" w:hAnsi="宋体" w:cs="宋体" w:hint="eastAsia"/>
          <w:sz w:val="32"/>
          <w:szCs w:val="32"/>
          <w:lang/>
        </w:rPr>
        <w:t xml:space="preserve"> </w:t>
      </w:r>
    </w:p>
    <w:p w:rsidR="00233049" w:rsidRDefault="00233049">
      <w:pPr>
        <w:rPr>
          <w:rFonts w:ascii="黑体" w:eastAsia="黑体" w:hAnsi="宋体" w:cs="宋体"/>
          <w:kern w:val="0"/>
          <w:sz w:val="28"/>
          <w:szCs w:val="28"/>
        </w:rPr>
        <w:sectPr w:rsidR="00233049">
          <w:pgSz w:w="11906" w:h="16838"/>
          <w:pgMar w:top="1440" w:right="1531" w:bottom="1440" w:left="1587" w:header="851" w:footer="992" w:gutter="0"/>
          <w:cols w:space="425"/>
          <w:docGrid w:type="lines" w:linePitch="317"/>
        </w:sectPr>
      </w:pP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lastRenderedPageBreak/>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numPr>
          <w:ilvl w:val="0"/>
          <w:numId w:val="2"/>
        </w:numPr>
        <w:jc w:val="center"/>
        <w:outlineLvl w:val="0"/>
        <w:rPr>
          <w:rFonts w:ascii="黑体" w:eastAsia="黑体" w:hAnsi="宋体" w:cs="黑体"/>
          <w:sz w:val="48"/>
          <w:szCs w:val="48"/>
        </w:rPr>
      </w:pPr>
      <w:r>
        <w:rPr>
          <w:rFonts w:ascii="黑体" w:eastAsia="黑体" w:hAnsi="宋体" w:cs="黑体" w:hint="eastAsia"/>
          <w:sz w:val="48"/>
          <w:szCs w:val="48"/>
          <w:lang/>
        </w:rPr>
        <w:t xml:space="preserve"> 平顶山市林业局（本级）</w:t>
      </w:r>
    </w:p>
    <w:p w:rsidR="00233049" w:rsidRDefault="00253697">
      <w:pPr>
        <w:widowControl/>
        <w:jc w:val="center"/>
        <w:outlineLvl w:val="0"/>
        <w:rPr>
          <w:rFonts w:ascii="黑体" w:eastAsia="黑体" w:hAnsi="宋体" w:cs="宋体"/>
          <w:kern w:val="0"/>
          <w:sz w:val="28"/>
          <w:szCs w:val="28"/>
        </w:rPr>
      </w:pPr>
      <w:r>
        <w:rPr>
          <w:rFonts w:ascii="黑体" w:eastAsia="黑体" w:hAnsi="宋体" w:cs="黑体" w:hint="eastAsia"/>
          <w:sz w:val="48"/>
          <w:szCs w:val="48"/>
          <w:lang/>
        </w:rPr>
        <w:t>概况</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33049">
      <w:pPr>
        <w:rPr>
          <w:rFonts w:ascii="黑体" w:eastAsia="黑体" w:hAnsi="宋体" w:cs="黑体"/>
          <w:kern w:val="0"/>
          <w:sz w:val="32"/>
          <w:szCs w:val="32"/>
        </w:rPr>
        <w:sectPr w:rsidR="00233049">
          <w:pgSz w:w="11906" w:h="16838"/>
          <w:pgMar w:top="1440" w:right="1800" w:bottom="1440" w:left="1800" w:header="851" w:footer="992" w:gutter="0"/>
          <w:cols w:space="425"/>
          <w:docGrid w:type="lines" w:linePitch="312"/>
        </w:sectPr>
      </w:pPr>
    </w:p>
    <w:p w:rsidR="00233049" w:rsidRDefault="00253697">
      <w:pPr>
        <w:widowControl/>
        <w:ind w:firstLineChars="200" w:firstLine="640"/>
        <w:jc w:val="left"/>
        <w:outlineLvl w:val="1"/>
        <w:rPr>
          <w:rFonts w:ascii="黑体" w:eastAsia="黑体" w:hAnsi="宋体" w:cs="黑体"/>
          <w:kern w:val="0"/>
          <w:sz w:val="32"/>
          <w:szCs w:val="32"/>
        </w:rPr>
      </w:pPr>
      <w:r>
        <w:rPr>
          <w:rFonts w:ascii="黑体" w:eastAsia="黑体" w:hAnsi="宋体" w:cs="黑体" w:hint="eastAsia"/>
          <w:kern w:val="0"/>
          <w:sz w:val="32"/>
          <w:szCs w:val="32"/>
          <w:lang/>
        </w:rPr>
        <w:lastRenderedPageBreak/>
        <w:t>一、部门</w:t>
      </w:r>
      <w:r>
        <w:rPr>
          <w:rFonts w:ascii="黑体" w:eastAsia="黑体" w:hAnsi="宋体" w:cs="黑体" w:hint="eastAsia"/>
          <w:sz w:val="32"/>
          <w:szCs w:val="32"/>
          <w:lang/>
        </w:rPr>
        <w:t>职责</w:t>
      </w:r>
    </w:p>
    <w:p w:rsidR="00233049" w:rsidRDefault="00253697">
      <w:pPr>
        <w:widowControl/>
        <w:ind w:firstLineChars="200" w:firstLine="640"/>
        <w:jc w:val="left"/>
        <w:outlineLvl w:val="1"/>
        <w:rPr>
          <w:rFonts w:ascii="仿宋_GB2312" w:eastAsia="仿宋_GB2312" w:hAnsi="Times New Roman" w:cs="仿宋_GB2312"/>
          <w:kern w:val="0"/>
          <w:sz w:val="32"/>
          <w:szCs w:val="32"/>
        </w:rPr>
      </w:pPr>
      <w:r>
        <w:rPr>
          <w:rFonts w:ascii="仿宋_GB2312" w:eastAsia="仿宋_GB2312" w:hAnsi="Times New Roman" w:cs="仿宋_GB2312"/>
          <w:kern w:val="0"/>
          <w:sz w:val="32"/>
          <w:szCs w:val="32"/>
          <w:lang/>
        </w:rPr>
        <w:t>负责全市林业和草原及其生态保护修复的监督管理；组织林业和草原生态保护修复和造林绿化工作；负责森林、草原、湿地资源的监督管理；负责监督管理荒漠化防治工作；负责陆生野生动植物资源监督管理；负责监督管理各类自然保护地；负责推进林业和草原改革相关工作；拟定林业和草原资源优化配置及木材利用政策，拟定相关林业产业地方标准并监督实施，组织指导林产品质量监督；指导生态扶贫相关工作；指导国有林场基本建设和发展，承担经济林、花卉管理工作；负责落实综合防灾减灾规划相关要求，组织编制森林、草原火灾防治规划和防护标准并指导实施，指导开展防火巡护、火源管理、防火设施建设等工作；监督管理林业和草原中央、省拨付我市的资金、市级资金及国有资产，提出林业和草原预算内投资、国家、省和市级财政性资金安排建议；按规定权限审核国家、省级和市级规划内和年度计划内投资项目；参与拟定林业和草原经济调节政策，组织实施林业和草原生态补偿工作；负责林业和草原科技、教育和外事工作，指导全市林业和草原人才队伍建设；完成市委、市政府交办的其他任务。</w:t>
      </w:r>
    </w:p>
    <w:p w:rsidR="00233049" w:rsidRDefault="00253697">
      <w:pPr>
        <w:widowControl/>
        <w:ind w:firstLineChars="200" w:firstLine="640"/>
        <w:jc w:val="left"/>
        <w:outlineLvl w:val="1"/>
        <w:rPr>
          <w:rFonts w:ascii="黑体" w:eastAsia="黑体" w:hAnsi="宋体" w:cs="黑体"/>
          <w:kern w:val="0"/>
          <w:sz w:val="32"/>
          <w:szCs w:val="32"/>
        </w:rPr>
      </w:pPr>
      <w:r>
        <w:rPr>
          <w:rFonts w:ascii="黑体" w:eastAsia="黑体" w:hAnsi="宋体" w:cs="黑体" w:hint="eastAsia"/>
          <w:kern w:val="0"/>
          <w:sz w:val="32"/>
          <w:szCs w:val="32"/>
          <w:lang/>
        </w:rPr>
        <w:t>二、机构设置</w:t>
      </w:r>
    </w:p>
    <w:p w:rsidR="00233049" w:rsidRDefault="00253697">
      <w:pPr>
        <w:widowControl/>
        <w:ind w:firstLineChars="200" w:firstLine="640"/>
        <w:jc w:val="left"/>
        <w:rPr>
          <w:rFonts w:ascii="仿宋_GB2312" w:eastAsia="仿宋_GB2312" w:cs="仿宋_GB2312"/>
          <w:kern w:val="0"/>
          <w:sz w:val="32"/>
          <w:szCs w:val="32"/>
        </w:rPr>
      </w:pPr>
      <w:r>
        <w:rPr>
          <w:rFonts w:ascii="仿宋_GB2312" w:eastAsia="仿宋_GB2312" w:hAnsi="Times New Roman" w:cs="仿宋_GB2312"/>
          <w:kern w:val="0"/>
          <w:sz w:val="32"/>
          <w:szCs w:val="32"/>
          <w:lang/>
        </w:rPr>
        <w:t>平顶山市林业局内设机构6个，包括：办公室、生态建设修复科、森林资源管理科、自然保护地和野生动植物保护</w:t>
      </w:r>
      <w:r>
        <w:rPr>
          <w:rFonts w:ascii="仿宋_GB2312" w:eastAsia="仿宋_GB2312" w:hAnsi="Times New Roman" w:cs="仿宋_GB2312"/>
          <w:kern w:val="0"/>
          <w:sz w:val="32"/>
          <w:szCs w:val="32"/>
          <w:lang/>
        </w:rPr>
        <w:lastRenderedPageBreak/>
        <w:t>管理科、规划财务科、人事科。另设有机关党委和离退休干部工作科。</w:t>
      </w:r>
    </w:p>
    <w:p w:rsidR="00233049" w:rsidRDefault="00253697">
      <w:pPr>
        <w:widowControl/>
        <w:ind w:firstLineChars="200" w:firstLine="640"/>
        <w:jc w:val="left"/>
        <w:rPr>
          <w:rFonts w:ascii="仿宋_GB2312" w:eastAsia="仿宋_GB2312" w:cs="仿宋_GB2312"/>
          <w:kern w:val="0"/>
          <w:sz w:val="32"/>
          <w:szCs w:val="32"/>
        </w:rPr>
      </w:pPr>
      <w:r>
        <w:rPr>
          <w:rFonts w:ascii="仿宋_GB2312" w:eastAsia="仿宋_GB2312" w:hAnsi="Times New Roman" w:cs="仿宋_GB2312"/>
          <w:kern w:val="0"/>
          <w:sz w:val="32"/>
          <w:szCs w:val="32"/>
          <w:lang/>
        </w:rPr>
        <w:t>从决算单位构成看，平顶山市林业局部门决算包括：本级决算和我局局属二级机构平顶山市白龟湖国家湿地公园管理处决算。</w:t>
      </w:r>
    </w:p>
    <w:p w:rsidR="00233049" w:rsidRDefault="00253697">
      <w:pPr>
        <w:widowControl/>
        <w:ind w:firstLineChars="200" w:firstLine="640"/>
        <w:jc w:val="left"/>
        <w:rPr>
          <w:rFonts w:ascii="仿宋_GB2312" w:eastAsia="仿宋_GB2312" w:cs="仿宋_GB2312"/>
          <w:kern w:val="0"/>
          <w:sz w:val="32"/>
          <w:szCs w:val="32"/>
        </w:rPr>
      </w:pPr>
      <w:r>
        <w:rPr>
          <w:rFonts w:ascii="仿宋_GB2312" w:eastAsia="仿宋_GB2312" w:hAnsi="Times New Roman" w:cs="仿宋_GB2312"/>
          <w:kern w:val="0"/>
          <w:sz w:val="32"/>
          <w:szCs w:val="32"/>
          <w:lang/>
        </w:rPr>
        <w:t>纳入本部门2018年度部门决算编制范围的单位共2个，其中二级预算单位1个，具体是：</w:t>
      </w:r>
    </w:p>
    <w:p w:rsidR="00233049" w:rsidRDefault="00253697">
      <w:pPr>
        <w:widowControl/>
        <w:ind w:firstLineChars="200" w:firstLine="640"/>
        <w:jc w:val="left"/>
        <w:rPr>
          <w:rFonts w:ascii="仿宋_GB2312" w:eastAsia="仿宋_GB2312" w:cs="仿宋_GB2312"/>
          <w:kern w:val="0"/>
          <w:sz w:val="32"/>
          <w:szCs w:val="32"/>
        </w:rPr>
      </w:pPr>
      <w:r>
        <w:rPr>
          <w:rFonts w:ascii="仿宋_GB2312" w:eastAsia="仿宋_GB2312" w:hAnsi="Times New Roman" w:cs="仿宋_GB2312"/>
          <w:kern w:val="0"/>
          <w:sz w:val="32"/>
          <w:szCs w:val="32"/>
          <w:lang/>
        </w:rPr>
        <w:t>1.平顶山市林业局本级</w:t>
      </w:r>
    </w:p>
    <w:p w:rsidR="00233049" w:rsidRDefault="00253697">
      <w:pPr>
        <w:widowControl/>
        <w:ind w:firstLineChars="200" w:firstLine="640"/>
        <w:jc w:val="left"/>
      </w:pPr>
      <w:r>
        <w:rPr>
          <w:rFonts w:ascii="仿宋_GB2312" w:eastAsia="仿宋_GB2312" w:hAnsi="Times New Roman" w:cs="仿宋_GB2312"/>
          <w:kern w:val="0"/>
          <w:sz w:val="32"/>
          <w:szCs w:val="32"/>
          <w:lang/>
        </w:rPr>
        <w:t>2.平顶山市白龟湖国家湿地公园管理处</w:t>
      </w:r>
    </w:p>
    <w:p w:rsidR="00233049" w:rsidRDefault="00233049">
      <w:pPr>
        <w:rPr>
          <w:rFonts w:ascii="黑体" w:eastAsia="黑体" w:hAnsi="宋体" w:cs="宋体"/>
          <w:kern w:val="0"/>
          <w:sz w:val="28"/>
          <w:szCs w:val="28"/>
        </w:rPr>
        <w:sectPr w:rsidR="00233049">
          <w:pgSz w:w="11906" w:h="16838"/>
          <w:pgMar w:top="1440" w:right="1800" w:bottom="1440" w:left="1800" w:header="851" w:footer="992" w:gutter="0"/>
          <w:cols w:space="425"/>
          <w:docGrid w:type="lines" w:linePitch="312"/>
        </w:sectPr>
      </w:pPr>
    </w:p>
    <w:p w:rsidR="00233049" w:rsidRDefault="00233049">
      <w:pPr>
        <w:widowControl/>
        <w:jc w:val="left"/>
        <w:rPr>
          <w:rFonts w:ascii="黑体" w:eastAsia="黑体" w:hAnsi="宋体" w:cs="宋体"/>
          <w:kern w:val="0"/>
          <w:sz w:val="28"/>
          <w:szCs w:val="28"/>
        </w:rPr>
      </w:pP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jc w:val="center"/>
        <w:outlineLvl w:val="0"/>
        <w:rPr>
          <w:rFonts w:ascii="黑体" w:eastAsia="黑体" w:hAnsi="宋体" w:cs="黑体"/>
          <w:sz w:val="48"/>
          <w:szCs w:val="48"/>
        </w:rPr>
      </w:pPr>
      <w:r>
        <w:rPr>
          <w:rFonts w:ascii="黑体" w:eastAsia="黑体" w:hAnsi="宋体" w:cs="黑体" w:hint="eastAsia"/>
          <w:sz w:val="48"/>
          <w:szCs w:val="48"/>
          <w:lang/>
        </w:rPr>
        <w:t>第二部分  2018年度部门决算表</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33049">
      <w:pPr>
        <w:rPr>
          <w:rFonts w:ascii="仿宋_GB2312" w:eastAsia="仿宋_GB2312" w:cs="仿宋_GB2312"/>
          <w:sz w:val="32"/>
          <w:szCs w:val="32"/>
        </w:rPr>
        <w:sectPr w:rsidR="00233049">
          <w:pgSz w:w="11906" w:h="16838"/>
          <w:pgMar w:top="1440" w:right="1800" w:bottom="1440" w:left="1800" w:header="851" w:footer="992" w:gutter="0"/>
          <w:cols w:space="425"/>
          <w:docGrid w:type="lines" w:linePitch="312"/>
        </w:sectPr>
      </w:pPr>
    </w:p>
    <w:p w:rsidR="00233049" w:rsidRDefault="00253697">
      <w:pPr>
        <w:rPr>
          <w:rFonts w:ascii="仿宋_GB2312" w:eastAsia="仿宋_GB2312" w:cs="仿宋_GB2312"/>
          <w:sz w:val="32"/>
          <w:szCs w:val="32"/>
        </w:rPr>
      </w:pPr>
      <w:r>
        <w:rPr>
          <w:rFonts w:ascii="仿宋_GB2312" w:eastAsia="仿宋_GB2312" w:hAnsi="Times New Roman" w:cs="仿宋_GB2312"/>
          <w:sz w:val="32"/>
          <w:szCs w:val="32"/>
          <w:lang/>
        </w:rPr>
        <w:lastRenderedPageBreak/>
        <w:t xml:space="preserve"> </w:t>
      </w:r>
    </w:p>
    <w:tbl>
      <w:tblPr>
        <w:tblW w:w="13988" w:type="dxa"/>
        <w:tblInd w:w="93" w:type="dxa"/>
        <w:tblLayout w:type="fixed"/>
        <w:tblCellMar>
          <w:left w:w="0" w:type="dxa"/>
          <w:right w:w="0" w:type="dxa"/>
        </w:tblCellMar>
        <w:tblLook w:val="04A0"/>
      </w:tblPr>
      <w:tblGrid>
        <w:gridCol w:w="4190"/>
        <w:gridCol w:w="567"/>
        <w:gridCol w:w="2237"/>
        <w:gridCol w:w="4190"/>
        <w:gridCol w:w="567"/>
        <w:gridCol w:w="2237"/>
      </w:tblGrid>
      <w:tr w:rsidR="00233049">
        <w:trPr>
          <w:trHeight w:val="375"/>
        </w:trPr>
        <w:tc>
          <w:tcPr>
            <w:tcW w:w="13988" w:type="dxa"/>
            <w:gridSpan w:val="6"/>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rPr>
              <w:t>收入支出决算总表</w:t>
            </w:r>
          </w:p>
        </w:tc>
      </w:tr>
      <w:tr w:rsidR="00233049">
        <w:trPr>
          <w:trHeight w:val="300"/>
        </w:trPr>
        <w:tc>
          <w:tcPr>
            <w:tcW w:w="4190"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Tahoma" w:eastAsia="Tahoma" w:hAnsi="Tahoma" w:cs="Tahoma"/>
                <w:color w:val="000000"/>
                <w:sz w:val="16"/>
                <w:szCs w:val="16"/>
              </w:rPr>
            </w:pPr>
          </w:p>
        </w:tc>
        <w:tc>
          <w:tcPr>
            <w:tcW w:w="567"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237"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4190"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567"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237" w:type="dxa"/>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233049">
        <w:trPr>
          <w:trHeight w:val="300"/>
        </w:trPr>
        <w:tc>
          <w:tcPr>
            <w:tcW w:w="4190"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部门：河南省平顶山市林业局（本级）</w:t>
            </w:r>
          </w:p>
        </w:tc>
        <w:tc>
          <w:tcPr>
            <w:tcW w:w="567"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237"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4190"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567"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237" w:type="dxa"/>
            <w:tcBorders>
              <w:top w:val="nil"/>
              <w:left w:val="nil"/>
              <w:bottom w:val="single" w:sz="4" w:space="0" w:color="808080"/>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公开01表</w:t>
            </w:r>
          </w:p>
        </w:tc>
      </w:tr>
      <w:tr w:rsidR="00233049">
        <w:trPr>
          <w:trHeight w:val="300"/>
        </w:trPr>
        <w:tc>
          <w:tcPr>
            <w:tcW w:w="6994"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收入</w:t>
            </w:r>
          </w:p>
        </w:tc>
        <w:tc>
          <w:tcPr>
            <w:tcW w:w="6994" w:type="dxa"/>
            <w:gridSpan w:val="3"/>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支出</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223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金额</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223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金额</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栏次</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center"/>
              <w:rPr>
                <w:rFonts w:ascii="宋体" w:eastAsia="宋体" w:hAnsi="宋体" w:cs="宋体"/>
                <w:color w:val="000000"/>
                <w:sz w:val="20"/>
                <w:szCs w:val="20"/>
              </w:rPr>
            </w:pPr>
          </w:p>
        </w:tc>
        <w:tc>
          <w:tcPr>
            <w:tcW w:w="223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栏次</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center"/>
              <w:rPr>
                <w:rFonts w:ascii="宋体" w:eastAsia="宋体" w:hAnsi="宋体" w:cs="宋体"/>
                <w:color w:val="000000"/>
                <w:sz w:val="20"/>
                <w:szCs w:val="20"/>
              </w:rPr>
            </w:pPr>
          </w:p>
        </w:tc>
        <w:tc>
          <w:tcPr>
            <w:tcW w:w="223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一、财政拨款收入</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1,984.99</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一、一般公共服务支出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16.37</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二、上级补助收入</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二、外交支出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三、事业收入</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三、国防支出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四、经营收入</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四、公共安全支出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五、附属单位上缴收入</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五、教育支出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六、其他收入</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六、科学技术支出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七、文化体育与传媒支出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34</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八、社会保障和就业支出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35</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82.88</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九、医疗卫生与计划生育支出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36</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24.96</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十、节能环保支出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37</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1.80</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十一、城乡社区支出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38</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182.57</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十二、农林水支出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839.86</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十三、交通运输支出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40</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十四、资源勘探信息等支出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41</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十五、商业服务业等支出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42</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十六、金融支出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43</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十七、援助其他地区支出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44</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十八、国土海洋气象等支出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45</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十九、住房保障支出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46</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18.16</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二十、粮油物资储备支出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47</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二十一、其他支出</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48</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631.08</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49</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本年收入合计</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1,984.99</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本年支出合计</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1,797.68</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用事业基金弥补收支差额</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结余分配</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年初结转和结余</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907.31</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年末结转和结余</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52</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1,094.61</w:t>
            </w: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53</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9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总计</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2,892.30</w:t>
            </w:r>
          </w:p>
        </w:tc>
        <w:tc>
          <w:tcPr>
            <w:tcW w:w="419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总计</w:t>
            </w:r>
          </w:p>
        </w:tc>
        <w:tc>
          <w:tcPr>
            <w:tcW w:w="56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54</w:t>
            </w:r>
          </w:p>
        </w:tc>
        <w:tc>
          <w:tcPr>
            <w:tcW w:w="223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2,892.30</w:t>
            </w:r>
          </w:p>
        </w:tc>
      </w:tr>
      <w:tr w:rsidR="00233049">
        <w:trPr>
          <w:trHeight w:val="300"/>
        </w:trPr>
        <w:tc>
          <w:tcPr>
            <w:tcW w:w="13988" w:type="dxa"/>
            <w:gridSpan w:val="6"/>
            <w:tcBorders>
              <w:top w:val="nil"/>
              <w:left w:val="nil"/>
              <w:bottom w:val="nil"/>
              <w:right w:val="nil"/>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注：本表反映部门本年度的总收支和年末结转结余情况。本表金额转换为万元时，因四舍五入可能存在尾差。</w:t>
            </w:r>
          </w:p>
        </w:tc>
      </w:tr>
    </w:tbl>
    <w:p w:rsidR="00233049" w:rsidRDefault="00233049">
      <w:pPr>
        <w:rPr>
          <w:rFonts w:ascii="黑体" w:eastAsia="黑体" w:hAnsi="宋体" w:cs="黑体"/>
          <w:color w:val="000000"/>
          <w:kern w:val="0"/>
          <w:sz w:val="30"/>
          <w:szCs w:val="30"/>
        </w:rPr>
        <w:sectPr w:rsidR="00233049">
          <w:pgSz w:w="16838" w:h="11906" w:orient="landscape"/>
          <w:pgMar w:top="1800" w:right="1440" w:bottom="1800" w:left="1440" w:header="851" w:footer="992" w:gutter="0"/>
          <w:cols w:space="425"/>
          <w:docGrid w:type="lines" w:linePitch="312"/>
        </w:sectPr>
      </w:pPr>
    </w:p>
    <w:tbl>
      <w:tblPr>
        <w:tblW w:w="13988" w:type="dxa"/>
        <w:tblInd w:w="93" w:type="dxa"/>
        <w:tblLayout w:type="fixed"/>
        <w:tblCellMar>
          <w:left w:w="0" w:type="dxa"/>
          <w:right w:w="0" w:type="dxa"/>
        </w:tblCellMar>
        <w:tblLook w:val="04A0"/>
      </w:tblPr>
      <w:tblGrid>
        <w:gridCol w:w="2436"/>
        <w:gridCol w:w="213"/>
        <w:gridCol w:w="212"/>
        <w:gridCol w:w="3004"/>
        <w:gridCol w:w="1160"/>
        <w:gridCol w:w="1161"/>
        <w:gridCol w:w="1160"/>
        <w:gridCol w:w="1161"/>
        <w:gridCol w:w="1160"/>
        <w:gridCol w:w="1161"/>
        <w:gridCol w:w="1160"/>
      </w:tblGrid>
      <w:tr w:rsidR="00233049">
        <w:trPr>
          <w:trHeight w:val="375"/>
        </w:trPr>
        <w:tc>
          <w:tcPr>
            <w:tcW w:w="13988" w:type="dxa"/>
            <w:gridSpan w:val="11"/>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rPr>
              <w:lastRenderedPageBreak/>
              <w:t>收入决算表</w:t>
            </w:r>
          </w:p>
        </w:tc>
      </w:tr>
      <w:tr w:rsidR="00233049">
        <w:trPr>
          <w:trHeight w:val="300"/>
        </w:trPr>
        <w:tc>
          <w:tcPr>
            <w:tcW w:w="2436"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Tahoma" w:eastAsia="Tahoma" w:hAnsi="Tahoma" w:cs="Tahoma"/>
                <w:color w:val="000000"/>
                <w:sz w:val="16"/>
                <w:szCs w:val="16"/>
              </w:rPr>
            </w:pPr>
          </w:p>
        </w:tc>
        <w:tc>
          <w:tcPr>
            <w:tcW w:w="213"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12"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3004"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0"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1"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0"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1"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0"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321" w:type="dxa"/>
            <w:gridSpan w:val="2"/>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233049">
        <w:trPr>
          <w:trHeight w:val="300"/>
        </w:trPr>
        <w:tc>
          <w:tcPr>
            <w:tcW w:w="5865" w:type="dxa"/>
            <w:gridSpan w:val="4"/>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53697">
            <w:pPr>
              <w:jc w:val="left"/>
              <w:rPr>
                <w:rFonts w:ascii="宋体" w:eastAsia="宋体" w:hAnsi="宋体" w:cs="宋体"/>
                <w:color w:val="000000"/>
                <w:sz w:val="18"/>
                <w:szCs w:val="18"/>
              </w:rPr>
            </w:pPr>
            <w:r>
              <w:rPr>
                <w:rFonts w:ascii="宋体" w:eastAsia="宋体" w:hAnsi="宋体" w:cs="宋体" w:hint="eastAsia"/>
                <w:color w:val="000000"/>
                <w:kern w:val="0"/>
                <w:sz w:val="22"/>
                <w:szCs w:val="22"/>
                <w:lang/>
              </w:rPr>
              <w:t>部门：河南省平顶山市林业局（本级）</w:t>
            </w:r>
          </w:p>
        </w:tc>
        <w:tc>
          <w:tcPr>
            <w:tcW w:w="1160"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1"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0"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1"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0"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1"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60" w:type="dxa"/>
            <w:tcBorders>
              <w:top w:val="nil"/>
              <w:left w:val="nil"/>
              <w:bottom w:val="single" w:sz="4" w:space="0" w:color="808080"/>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公开02表</w:t>
            </w:r>
          </w:p>
        </w:tc>
      </w:tr>
      <w:tr w:rsidR="00233049">
        <w:trPr>
          <w:trHeight w:val="300"/>
        </w:trPr>
        <w:tc>
          <w:tcPr>
            <w:tcW w:w="5865" w:type="dxa"/>
            <w:gridSpan w:val="4"/>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w:t>
            </w:r>
          </w:p>
        </w:tc>
        <w:tc>
          <w:tcPr>
            <w:tcW w:w="1160"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本年收入合计</w:t>
            </w:r>
          </w:p>
        </w:tc>
        <w:tc>
          <w:tcPr>
            <w:tcW w:w="1161"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财政拨款收入</w:t>
            </w:r>
          </w:p>
        </w:tc>
        <w:tc>
          <w:tcPr>
            <w:tcW w:w="1160"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上级补助收入</w:t>
            </w:r>
          </w:p>
        </w:tc>
        <w:tc>
          <w:tcPr>
            <w:tcW w:w="1161"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事业收入</w:t>
            </w:r>
          </w:p>
        </w:tc>
        <w:tc>
          <w:tcPr>
            <w:tcW w:w="1160"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经营收入</w:t>
            </w:r>
          </w:p>
        </w:tc>
        <w:tc>
          <w:tcPr>
            <w:tcW w:w="1161"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附属单位上缴收入</w:t>
            </w:r>
          </w:p>
        </w:tc>
        <w:tc>
          <w:tcPr>
            <w:tcW w:w="1160"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其他收入</w:t>
            </w:r>
          </w:p>
        </w:tc>
      </w:tr>
      <w:tr w:rsidR="00233049">
        <w:trPr>
          <w:trHeight w:val="312"/>
        </w:trPr>
        <w:tc>
          <w:tcPr>
            <w:tcW w:w="2861" w:type="dxa"/>
            <w:gridSpan w:val="3"/>
            <w:vMerge w:val="restart"/>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功能分类科目编码</w:t>
            </w:r>
          </w:p>
        </w:tc>
        <w:tc>
          <w:tcPr>
            <w:tcW w:w="3004" w:type="dxa"/>
            <w:vMerge w:val="restar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r>
      <w:tr w:rsidR="00233049">
        <w:trPr>
          <w:trHeight w:val="312"/>
        </w:trPr>
        <w:tc>
          <w:tcPr>
            <w:tcW w:w="2861" w:type="dxa"/>
            <w:gridSpan w:val="3"/>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3004" w:type="dxa"/>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r>
      <w:tr w:rsidR="00233049">
        <w:trPr>
          <w:trHeight w:val="312"/>
        </w:trPr>
        <w:tc>
          <w:tcPr>
            <w:tcW w:w="2861" w:type="dxa"/>
            <w:gridSpan w:val="3"/>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3004" w:type="dxa"/>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6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r>
      <w:tr w:rsidR="00233049">
        <w:trPr>
          <w:trHeight w:val="300"/>
        </w:trPr>
        <w:tc>
          <w:tcPr>
            <w:tcW w:w="5865" w:type="dxa"/>
            <w:gridSpan w:val="4"/>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栏次</w:t>
            </w:r>
          </w:p>
        </w:tc>
        <w:tc>
          <w:tcPr>
            <w:tcW w:w="1160"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61"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160"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161"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160"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161"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1160"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r>
      <w:tr w:rsidR="00233049">
        <w:trPr>
          <w:trHeight w:val="300"/>
        </w:trPr>
        <w:tc>
          <w:tcPr>
            <w:tcW w:w="5865" w:type="dxa"/>
            <w:gridSpan w:val="4"/>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合计</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1,984.99</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1,984.99</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201</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一般公共服务支出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20199</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其他一般公共服务支出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2019999</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其他一般公共服务支出</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208</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社会保障和就业支出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105.93</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105.93</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20805</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行政事业单位离退休</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105.93</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105.93</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2080501</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归口管理的行政单位离退休</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72.99</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72.99</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2080505</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机关事业单位基本养老保险缴费支出</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32.95</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32.95</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210</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医疗卫生与计划生育支出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21011</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行政事业单位医疗</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2101101</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行政单位医疗</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24.96</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24.96</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211</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节能环保支出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21103</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污染防治</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2110301</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大气</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212</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城乡社区支出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182.57</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182.57</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lastRenderedPageBreak/>
              <w:t>21213</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城市基础设施配套费及对应专项债务收入安排的支出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182.57</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182.57</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2121399</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其他城市基础设施配套费安排的支出</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182.57</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182.57</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213</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农林水支出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1,310.58</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1,310.58</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21302</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林业</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1,310.58</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1,310.58</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2130201</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行政运行</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299.28</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299.28</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2130202</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一般行政管理事务</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112.00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112.00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2130203</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机关服务</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492.00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492.00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2130205</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森林培育</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385.30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385.30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2130209</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森林生态效益补偿</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2130211</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动植物保护</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2130299</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其他林业支出</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221</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住房保障支出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18.30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18.30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22102</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住房改革支出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18.30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18.30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2210201</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住房公积金</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18.30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18.30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229</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其他支出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314.64</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314.64</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22999</w:t>
            </w:r>
          </w:p>
        </w:tc>
        <w:tc>
          <w:tcPr>
            <w:tcW w:w="300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其他支出</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314.64</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314.64</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2861"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2299901</w:t>
            </w:r>
          </w:p>
        </w:tc>
        <w:tc>
          <w:tcPr>
            <w:tcW w:w="300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其他支出</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314.64</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314.64</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1"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16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13988" w:type="dxa"/>
            <w:gridSpan w:val="11"/>
            <w:tcBorders>
              <w:top w:val="nil"/>
              <w:left w:val="nil"/>
              <w:bottom w:val="nil"/>
              <w:right w:val="nil"/>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注：本表反映部门本年度取得的各项收入情况。本表金额转换为万元时，因四舍五入可能存在尾差。</w:t>
            </w:r>
          </w:p>
        </w:tc>
      </w:tr>
    </w:tbl>
    <w:p w:rsidR="00233049" w:rsidRDefault="00253697">
      <w:pPr>
        <w:rPr>
          <w:rFonts w:ascii="仿宋_GB2312" w:eastAsia="仿宋_GB2312" w:cs="仿宋_GB2312"/>
          <w:sz w:val="32"/>
          <w:szCs w:val="32"/>
        </w:rPr>
      </w:pPr>
      <w:r>
        <w:rPr>
          <w:rFonts w:ascii="仿宋_GB2312" w:eastAsia="仿宋_GB2312" w:hAnsi="Times New Roman" w:cs="仿宋_GB2312"/>
          <w:sz w:val="32"/>
          <w:szCs w:val="32"/>
          <w:lang/>
        </w:rPr>
        <w:t xml:space="preserve"> </w:t>
      </w:r>
    </w:p>
    <w:p w:rsidR="00233049" w:rsidRDefault="00233049">
      <w:pPr>
        <w:rPr>
          <w:rFonts w:ascii="黑体" w:eastAsia="黑体" w:hAnsi="宋体" w:cs="黑体"/>
          <w:color w:val="000000"/>
          <w:kern w:val="0"/>
          <w:sz w:val="30"/>
          <w:szCs w:val="30"/>
        </w:rPr>
        <w:sectPr w:rsidR="00233049">
          <w:pgSz w:w="16838" w:h="11906" w:orient="landscape"/>
          <w:pgMar w:top="1800" w:right="1440" w:bottom="1800" w:left="1440" w:header="851" w:footer="992" w:gutter="0"/>
          <w:cols w:space="425"/>
          <w:docGrid w:type="lines" w:linePitch="312"/>
        </w:sectPr>
      </w:pPr>
    </w:p>
    <w:tbl>
      <w:tblPr>
        <w:tblW w:w="13988" w:type="dxa"/>
        <w:tblInd w:w="93" w:type="dxa"/>
        <w:tblLayout w:type="fixed"/>
        <w:tblCellMar>
          <w:left w:w="0" w:type="dxa"/>
          <w:right w:w="0" w:type="dxa"/>
        </w:tblCellMar>
        <w:tblLook w:val="04A0"/>
      </w:tblPr>
      <w:tblGrid>
        <w:gridCol w:w="2656"/>
        <w:gridCol w:w="232"/>
        <w:gridCol w:w="232"/>
        <w:gridCol w:w="3275"/>
        <w:gridCol w:w="1266"/>
        <w:gridCol w:w="1265"/>
        <w:gridCol w:w="1266"/>
        <w:gridCol w:w="1265"/>
        <w:gridCol w:w="1266"/>
        <w:gridCol w:w="1265"/>
      </w:tblGrid>
      <w:tr w:rsidR="00233049">
        <w:trPr>
          <w:trHeight w:val="375"/>
        </w:trPr>
        <w:tc>
          <w:tcPr>
            <w:tcW w:w="13988" w:type="dxa"/>
            <w:gridSpan w:val="10"/>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rPr>
              <w:lastRenderedPageBreak/>
              <w:t>支出决算表</w:t>
            </w:r>
          </w:p>
        </w:tc>
      </w:tr>
      <w:tr w:rsidR="00233049">
        <w:trPr>
          <w:trHeight w:val="300"/>
        </w:trPr>
        <w:tc>
          <w:tcPr>
            <w:tcW w:w="2656"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Tahoma" w:eastAsia="Tahoma" w:hAnsi="Tahoma" w:cs="Tahoma"/>
                <w:color w:val="000000"/>
                <w:sz w:val="16"/>
                <w:szCs w:val="16"/>
              </w:rPr>
            </w:pPr>
          </w:p>
        </w:tc>
        <w:tc>
          <w:tcPr>
            <w:tcW w:w="232"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32"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3275"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266"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265"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266"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265"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531" w:type="dxa"/>
            <w:gridSpan w:val="2"/>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233049">
        <w:trPr>
          <w:trHeight w:val="300"/>
        </w:trPr>
        <w:tc>
          <w:tcPr>
            <w:tcW w:w="6395" w:type="dxa"/>
            <w:gridSpan w:val="4"/>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53697">
            <w:pPr>
              <w:jc w:val="left"/>
              <w:rPr>
                <w:rFonts w:ascii="宋体" w:eastAsia="宋体" w:hAnsi="宋体" w:cs="宋体"/>
                <w:color w:val="000000"/>
                <w:sz w:val="18"/>
                <w:szCs w:val="18"/>
              </w:rPr>
            </w:pPr>
            <w:r>
              <w:rPr>
                <w:rFonts w:ascii="宋体" w:eastAsia="宋体" w:hAnsi="宋体" w:cs="宋体" w:hint="eastAsia"/>
                <w:color w:val="000000"/>
                <w:kern w:val="0"/>
                <w:sz w:val="22"/>
                <w:szCs w:val="22"/>
                <w:lang/>
              </w:rPr>
              <w:t>部门：河南省平顶山市林业局（本级）</w:t>
            </w:r>
          </w:p>
        </w:tc>
        <w:tc>
          <w:tcPr>
            <w:tcW w:w="1266"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265"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266"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265"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266"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265" w:type="dxa"/>
            <w:tcBorders>
              <w:top w:val="nil"/>
              <w:left w:val="nil"/>
              <w:bottom w:val="single" w:sz="4" w:space="0" w:color="808080"/>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公开03表</w:t>
            </w:r>
          </w:p>
        </w:tc>
      </w:tr>
      <w:tr w:rsidR="00233049">
        <w:trPr>
          <w:trHeight w:val="300"/>
        </w:trPr>
        <w:tc>
          <w:tcPr>
            <w:tcW w:w="6395" w:type="dxa"/>
            <w:gridSpan w:val="4"/>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w:t>
            </w:r>
          </w:p>
        </w:tc>
        <w:tc>
          <w:tcPr>
            <w:tcW w:w="1266"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本年支出合计</w:t>
            </w:r>
          </w:p>
        </w:tc>
        <w:tc>
          <w:tcPr>
            <w:tcW w:w="1265"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基本支出</w:t>
            </w:r>
          </w:p>
        </w:tc>
        <w:tc>
          <w:tcPr>
            <w:tcW w:w="1266"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项目支出</w:t>
            </w:r>
          </w:p>
        </w:tc>
        <w:tc>
          <w:tcPr>
            <w:tcW w:w="1265"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上缴上级支出</w:t>
            </w:r>
          </w:p>
        </w:tc>
        <w:tc>
          <w:tcPr>
            <w:tcW w:w="1266"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经营支出</w:t>
            </w:r>
          </w:p>
        </w:tc>
        <w:tc>
          <w:tcPr>
            <w:tcW w:w="1265"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对附属单位补助支出</w:t>
            </w:r>
          </w:p>
        </w:tc>
      </w:tr>
      <w:tr w:rsidR="00233049">
        <w:trPr>
          <w:trHeight w:val="312"/>
        </w:trPr>
        <w:tc>
          <w:tcPr>
            <w:tcW w:w="3120" w:type="dxa"/>
            <w:gridSpan w:val="3"/>
            <w:vMerge w:val="restart"/>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功能分类科目编码</w:t>
            </w:r>
          </w:p>
        </w:tc>
        <w:tc>
          <w:tcPr>
            <w:tcW w:w="3275" w:type="dxa"/>
            <w:vMerge w:val="restar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12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r>
      <w:tr w:rsidR="00233049">
        <w:trPr>
          <w:trHeight w:val="312"/>
        </w:trPr>
        <w:tc>
          <w:tcPr>
            <w:tcW w:w="3120" w:type="dxa"/>
            <w:gridSpan w:val="3"/>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3275" w:type="dxa"/>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rPr>
                <w:rFonts w:ascii="宋体"/>
                <w:sz w:val="24"/>
              </w:rPr>
            </w:pPr>
          </w:p>
        </w:tc>
        <w:tc>
          <w:tcPr>
            <w:tcW w:w="12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r>
      <w:tr w:rsidR="00233049">
        <w:trPr>
          <w:trHeight w:val="312"/>
        </w:trPr>
        <w:tc>
          <w:tcPr>
            <w:tcW w:w="3120" w:type="dxa"/>
            <w:gridSpan w:val="3"/>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3275" w:type="dxa"/>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rPr>
                <w:rFonts w:ascii="宋体"/>
                <w:sz w:val="24"/>
              </w:rPr>
            </w:pPr>
          </w:p>
        </w:tc>
        <w:tc>
          <w:tcPr>
            <w:tcW w:w="12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2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r>
      <w:tr w:rsidR="00233049">
        <w:trPr>
          <w:trHeight w:val="300"/>
        </w:trPr>
        <w:tc>
          <w:tcPr>
            <w:tcW w:w="6395" w:type="dxa"/>
            <w:gridSpan w:val="4"/>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栏次</w:t>
            </w:r>
          </w:p>
        </w:tc>
        <w:tc>
          <w:tcPr>
            <w:tcW w:w="1266"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265"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266"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265"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266"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265"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r>
      <w:tr w:rsidR="00233049">
        <w:trPr>
          <w:trHeight w:val="300"/>
        </w:trPr>
        <w:tc>
          <w:tcPr>
            <w:tcW w:w="6395" w:type="dxa"/>
            <w:gridSpan w:val="4"/>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合计</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1,797.68</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412.68</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1,385.00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201</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一般公共服务支出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16.37</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16.37</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20199</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其他一般公共服务支出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16.37</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16.37</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2019999</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其他一般公共服务支出</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16.37</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16.37</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208</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社会保障和就业支出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82.88</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82.88</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20805</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行政事业单位离退休</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82.88</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82.88</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2080501</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归口管理的行政单位离退休</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50.33</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50.33</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2080505</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机关事业单位基本养老保险缴费支出</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32.55</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32.55</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210</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医疗卫生与计划生育支出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21011</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行政事业单位医疗</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2101101</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行政单位医疗</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24.96</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24.96</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211</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节能环保支出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21103</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污染防治</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2110301</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大气</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212</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城乡社区支出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182.57</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182.57</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lastRenderedPageBreak/>
              <w:t>21213</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城市基础设施配套费及对应专项债务收入安排的支出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182.57</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182.57</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2121399</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其他城市基础设施配套费安排的支出</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182.57</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182.57</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213</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农林水支出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839.86</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286.67</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553.18</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21302</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林业</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839.86</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286.67</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553.18</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2130201</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行政运行</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286.67</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286.67</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2130202</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一般行政管理事务</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148.06</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148.06</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2130203</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机关服务</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167.00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167.00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2130205</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森林培育</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200.92</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200.92</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2130209</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森林生态效益补偿</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13.56</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13.56</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2130210</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林业自然保护区</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2.47</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2.47</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2130211</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动植物保护</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9.53</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9.53</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2130212</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湿地保护</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6.62</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6.62</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2130299</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其他林业支出</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5.02</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5.02</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221</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住房保障支出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18.16</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18.16</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22102</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住房改革支出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18.16</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18.16</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2210201</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住房公积金</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18.16</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18.16</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229</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其他支出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631.08</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631.08</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22999</w:t>
            </w:r>
          </w:p>
        </w:tc>
        <w:tc>
          <w:tcPr>
            <w:tcW w:w="327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其他支出</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631.08</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631.08</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0.00</w:t>
            </w:r>
          </w:p>
        </w:tc>
      </w:tr>
      <w:tr w:rsidR="00233049">
        <w:trPr>
          <w:trHeight w:val="300"/>
        </w:trPr>
        <w:tc>
          <w:tcPr>
            <w:tcW w:w="3120"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2299901</w:t>
            </w:r>
          </w:p>
        </w:tc>
        <w:tc>
          <w:tcPr>
            <w:tcW w:w="3275"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其他支出</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631.08</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631.08</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12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13988" w:type="dxa"/>
            <w:gridSpan w:val="10"/>
            <w:tcBorders>
              <w:top w:val="nil"/>
              <w:left w:val="nil"/>
              <w:bottom w:val="nil"/>
              <w:right w:val="nil"/>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注：本表反映部门本年度各项支出情况。本表金额转换为万元时，因四舍五入可能存在尾差。</w:t>
            </w:r>
          </w:p>
        </w:tc>
      </w:tr>
    </w:tbl>
    <w:p w:rsidR="00233049" w:rsidRDefault="00233049">
      <w:pPr>
        <w:rPr>
          <w:rFonts w:ascii="黑体" w:eastAsia="黑体" w:hAnsi="宋体" w:cs="黑体"/>
          <w:color w:val="000000"/>
          <w:kern w:val="0"/>
          <w:sz w:val="30"/>
          <w:szCs w:val="30"/>
        </w:rPr>
        <w:sectPr w:rsidR="00233049">
          <w:pgSz w:w="16838" w:h="11906" w:orient="landscape"/>
          <w:pgMar w:top="1800" w:right="1440" w:bottom="1800" w:left="1440" w:header="851" w:footer="992" w:gutter="0"/>
          <w:cols w:space="425"/>
          <w:docGrid w:type="lines" w:linePitch="312"/>
        </w:sectPr>
      </w:pPr>
    </w:p>
    <w:tbl>
      <w:tblPr>
        <w:tblW w:w="13988" w:type="dxa"/>
        <w:tblInd w:w="93" w:type="dxa"/>
        <w:tblLayout w:type="fixed"/>
        <w:tblCellMar>
          <w:left w:w="0" w:type="dxa"/>
          <w:right w:w="0" w:type="dxa"/>
        </w:tblCellMar>
        <w:tblLook w:val="04A0"/>
      </w:tblPr>
      <w:tblGrid>
        <w:gridCol w:w="3518"/>
        <w:gridCol w:w="532"/>
        <w:gridCol w:w="1565"/>
        <w:gridCol w:w="3144"/>
        <w:gridCol w:w="531"/>
        <w:gridCol w:w="1566"/>
        <w:gridCol w:w="1566"/>
        <w:gridCol w:w="1566"/>
      </w:tblGrid>
      <w:tr w:rsidR="00233049">
        <w:trPr>
          <w:trHeight w:val="375"/>
        </w:trPr>
        <w:tc>
          <w:tcPr>
            <w:tcW w:w="13988" w:type="dxa"/>
            <w:gridSpan w:val="8"/>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rPr>
              <w:lastRenderedPageBreak/>
              <w:t>财政拨款收入支出决算总表</w:t>
            </w:r>
          </w:p>
        </w:tc>
      </w:tr>
      <w:tr w:rsidR="00233049">
        <w:trPr>
          <w:trHeight w:val="300"/>
        </w:trPr>
        <w:tc>
          <w:tcPr>
            <w:tcW w:w="3518"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Tahoma" w:eastAsia="Tahoma" w:hAnsi="Tahoma" w:cs="Tahoma"/>
                <w:color w:val="000000"/>
                <w:sz w:val="16"/>
                <w:szCs w:val="16"/>
              </w:rPr>
            </w:pPr>
          </w:p>
        </w:tc>
        <w:tc>
          <w:tcPr>
            <w:tcW w:w="532"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565"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3144"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531"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566"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566"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566" w:type="dxa"/>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233049">
        <w:trPr>
          <w:trHeight w:val="300"/>
        </w:trPr>
        <w:tc>
          <w:tcPr>
            <w:tcW w:w="3518"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部门：河南省平顶山市林业局（本级）</w:t>
            </w:r>
          </w:p>
        </w:tc>
        <w:tc>
          <w:tcPr>
            <w:tcW w:w="532"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565"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3144"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531"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566"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566"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566" w:type="dxa"/>
            <w:tcBorders>
              <w:top w:val="nil"/>
              <w:left w:val="nil"/>
              <w:bottom w:val="single" w:sz="4" w:space="0" w:color="808080"/>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公开04表</w:t>
            </w:r>
          </w:p>
        </w:tc>
      </w:tr>
      <w:tr w:rsidR="00233049">
        <w:trPr>
          <w:trHeight w:val="300"/>
        </w:trPr>
        <w:tc>
          <w:tcPr>
            <w:tcW w:w="5615"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收     入</w:t>
            </w:r>
          </w:p>
        </w:tc>
        <w:tc>
          <w:tcPr>
            <w:tcW w:w="8373"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     出</w:t>
            </w:r>
          </w:p>
        </w:tc>
      </w:tr>
      <w:tr w:rsidR="00233049">
        <w:trPr>
          <w:trHeight w:val="312"/>
        </w:trPr>
        <w:tc>
          <w:tcPr>
            <w:tcW w:w="3518" w:type="dxa"/>
            <w:vMerge w:val="restart"/>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w:t>
            </w:r>
          </w:p>
        </w:tc>
        <w:tc>
          <w:tcPr>
            <w:tcW w:w="532"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565"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金额</w:t>
            </w:r>
          </w:p>
        </w:tc>
        <w:tc>
          <w:tcPr>
            <w:tcW w:w="3144"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bottom"/>
          </w:tcPr>
          <w:p w:rsidR="00233049" w:rsidRDefault="00253697">
            <w:pPr>
              <w:widowControl/>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项目</w:t>
            </w:r>
          </w:p>
        </w:tc>
        <w:tc>
          <w:tcPr>
            <w:tcW w:w="531"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566" w:type="dxa"/>
            <w:vMerge w:val="restar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合计</w:t>
            </w:r>
          </w:p>
        </w:tc>
        <w:tc>
          <w:tcPr>
            <w:tcW w:w="1566"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一般公共预算财政拨款</w:t>
            </w:r>
          </w:p>
        </w:tc>
        <w:tc>
          <w:tcPr>
            <w:tcW w:w="1566"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政府性基金预算财政拨款</w:t>
            </w:r>
          </w:p>
        </w:tc>
      </w:tr>
      <w:tr w:rsidR="00233049">
        <w:trPr>
          <w:trHeight w:val="600"/>
        </w:trPr>
        <w:tc>
          <w:tcPr>
            <w:tcW w:w="3518" w:type="dxa"/>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532"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56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3144"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bottom"/>
          </w:tcPr>
          <w:p w:rsidR="00233049" w:rsidRDefault="00233049">
            <w:pPr>
              <w:rPr>
                <w:rFonts w:ascii="宋体"/>
                <w:sz w:val="24"/>
              </w:rPr>
            </w:pPr>
          </w:p>
        </w:tc>
        <w:tc>
          <w:tcPr>
            <w:tcW w:w="53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566" w:type="dxa"/>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rPr>
                <w:rFonts w:ascii="宋体"/>
                <w:sz w:val="24"/>
              </w:rPr>
            </w:pPr>
          </w:p>
        </w:tc>
        <w:tc>
          <w:tcPr>
            <w:tcW w:w="15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566"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栏次</w:t>
            </w: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center"/>
              <w:rPr>
                <w:rFonts w:ascii="宋体" w:eastAsia="宋体" w:hAnsi="宋体" w:cs="宋体"/>
                <w:color w:val="000000"/>
                <w:sz w:val="20"/>
                <w:szCs w:val="20"/>
              </w:rPr>
            </w:pPr>
          </w:p>
        </w:tc>
        <w:tc>
          <w:tcPr>
            <w:tcW w:w="156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bottom"/>
          </w:tcPr>
          <w:p w:rsidR="00233049" w:rsidRDefault="00253697">
            <w:pPr>
              <w:widowControl/>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栏次</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center"/>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5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566"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一、一般公共预算财政拨款</w:t>
            </w: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1,802.42</w:t>
            </w: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一、一般公共服务支出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16.37</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16.37</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二、政府性基金预算财政拨款</w:t>
            </w: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182.57</w:t>
            </w: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二、外交支出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三、国防支出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四、公共安全支出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五、教育支出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六、科学技术支出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七、文化体育与传媒支出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34</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八、社会保障和就业支出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35</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82.88</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82.88</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九、医疗卫生与计划生育支出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36</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24.96</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24.96</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十、节能环保支出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37</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1.80</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1.80</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十一、城乡社区支出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38</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182.57</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182.57</w:t>
            </w: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十二、农林水支出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839.86</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839.86</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十三、交通运输支出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40</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十四、资源勘探信息等支出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41</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十五、商业服务业等支出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42</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十六、金融支出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43</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十七、援助其他地区支出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44</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十八、国土海洋气象等支出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45</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十九、住房保障支出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46</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18.16</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18.16</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二十、粮油物资储备支出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47</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二十一、其他支出</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48</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631.08</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631.08</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本年收入合计</w:t>
            </w: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1,984.99</w:t>
            </w: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本年支出合计</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49</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1,797.68</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1,615.11</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182.57</w:t>
            </w: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年初财政拨款结转和结余</w:t>
            </w: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896.74</w:t>
            </w: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年末财政拨款结转和结余</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1,084.04</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991.04</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93.00</w:t>
            </w: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一般公共预算财政拨款</w:t>
            </w: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803.74</w:t>
            </w: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政府性基金预算财政拨款</w:t>
            </w: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93.00</w:t>
            </w: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52</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53</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3518"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总计</w:t>
            </w:r>
          </w:p>
        </w:tc>
        <w:tc>
          <w:tcPr>
            <w:tcW w:w="53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w:t>
            </w:r>
          </w:p>
        </w:tc>
        <w:tc>
          <w:tcPr>
            <w:tcW w:w="156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2,881.73</w:t>
            </w:r>
          </w:p>
        </w:tc>
        <w:tc>
          <w:tcPr>
            <w:tcW w:w="314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总计</w:t>
            </w:r>
          </w:p>
        </w:tc>
        <w:tc>
          <w:tcPr>
            <w:tcW w:w="53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54</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2,881.73</w:t>
            </w:r>
          </w:p>
        </w:tc>
        <w:tc>
          <w:tcPr>
            <w:tcW w:w="1566"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2,606.16</w:t>
            </w:r>
          </w:p>
        </w:tc>
        <w:tc>
          <w:tcPr>
            <w:tcW w:w="156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275.57</w:t>
            </w:r>
          </w:p>
        </w:tc>
      </w:tr>
      <w:tr w:rsidR="00233049">
        <w:trPr>
          <w:trHeight w:val="645"/>
        </w:trPr>
        <w:tc>
          <w:tcPr>
            <w:tcW w:w="13988" w:type="dxa"/>
            <w:gridSpan w:val="8"/>
            <w:tcBorders>
              <w:top w:val="nil"/>
              <w:left w:val="nil"/>
              <w:bottom w:val="nil"/>
              <w:right w:val="nil"/>
            </w:tcBorders>
            <w:shd w:val="clear" w:color="auto" w:fill="FFFFFF"/>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注：本表反映部门本年度一般公共预算财政拨款和政府性基金预算财政拨款的总收支和年末结转结余情况。本表金额转换为万元时，因四舍五入可能存在尾差。</w:t>
            </w:r>
          </w:p>
        </w:tc>
      </w:tr>
    </w:tbl>
    <w:p w:rsidR="00233049" w:rsidRDefault="00233049">
      <w:pPr>
        <w:rPr>
          <w:rFonts w:ascii="黑体" w:eastAsia="黑体" w:hAnsi="宋体" w:cs="黑体"/>
          <w:color w:val="000000"/>
          <w:kern w:val="0"/>
          <w:sz w:val="30"/>
          <w:szCs w:val="30"/>
        </w:rPr>
        <w:sectPr w:rsidR="00233049">
          <w:pgSz w:w="16838" w:h="11906" w:orient="landscape"/>
          <w:pgMar w:top="1800" w:right="1440" w:bottom="1800" w:left="1440" w:header="851" w:footer="992" w:gutter="0"/>
          <w:cols w:space="425"/>
          <w:docGrid w:type="lines" w:linePitch="312"/>
        </w:sectPr>
      </w:pPr>
    </w:p>
    <w:tbl>
      <w:tblPr>
        <w:tblW w:w="13988" w:type="dxa"/>
        <w:tblInd w:w="93" w:type="dxa"/>
        <w:tblLayout w:type="fixed"/>
        <w:tblCellMar>
          <w:left w:w="0" w:type="dxa"/>
          <w:right w:w="0" w:type="dxa"/>
        </w:tblCellMar>
        <w:tblLook w:val="04A0"/>
      </w:tblPr>
      <w:tblGrid>
        <w:gridCol w:w="3493"/>
        <w:gridCol w:w="307"/>
        <w:gridCol w:w="307"/>
        <w:gridCol w:w="3634"/>
        <w:gridCol w:w="2082"/>
        <w:gridCol w:w="2082"/>
        <w:gridCol w:w="2083"/>
      </w:tblGrid>
      <w:tr w:rsidR="00233049">
        <w:trPr>
          <w:trHeight w:val="375"/>
        </w:trPr>
        <w:tc>
          <w:tcPr>
            <w:tcW w:w="13988" w:type="dxa"/>
            <w:gridSpan w:val="7"/>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rPr>
              <w:lastRenderedPageBreak/>
              <w:t>一般公共预算财政拨款支出决算表</w:t>
            </w:r>
          </w:p>
        </w:tc>
      </w:tr>
      <w:tr w:rsidR="00233049">
        <w:trPr>
          <w:trHeight w:val="300"/>
        </w:trPr>
        <w:tc>
          <w:tcPr>
            <w:tcW w:w="3493"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Tahoma" w:eastAsia="Tahoma" w:hAnsi="Tahoma" w:cs="Tahoma"/>
                <w:color w:val="000000"/>
                <w:sz w:val="16"/>
                <w:szCs w:val="16"/>
              </w:rPr>
            </w:pPr>
          </w:p>
        </w:tc>
        <w:tc>
          <w:tcPr>
            <w:tcW w:w="307"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307"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3634"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082"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082"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083" w:type="dxa"/>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233049">
        <w:trPr>
          <w:trHeight w:val="300"/>
        </w:trPr>
        <w:tc>
          <w:tcPr>
            <w:tcW w:w="3493"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部门：河南省平顶山市林业局（本级）</w:t>
            </w:r>
          </w:p>
        </w:tc>
        <w:tc>
          <w:tcPr>
            <w:tcW w:w="307"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307"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3634"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082"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082"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083" w:type="dxa"/>
            <w:tcBorders>
              <w:top w:val="nil"/>
              <w:left w:val="nil"/>
              <w:bottom w:val="single" w:sz="4" w:space="0" w:color="808080"/>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公开05表</w:t>
            </w:r>
          </w:p>
        </w:tc>
      </w:tr>
      <w:tr w:rsidR="00233049">
        <w:trPr>
          <w:trHeight w:val="300"/>
        </w:trPr>
        <w:tc>
          <w:tcPr>
            <w:tcW w:w="7741" w:type="dxa"/>
            <w:gridSpan w:val="4"/>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w:t>
            </w:r>
          </w:p>
        </w:tc>
        <w:tc>
          <w:tcPr>
            <w:tcW w:w="6247" w:type="dxa"/>
            <w:gridSpan w:val="3"/>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本年支出</w:t>
            </w:r>
          </w:p>
        </w:tc>
      </w:tr>
      <w:tr w:rsidR="00233049">
        <w:trPr>
          <w:trHeight w:val="312"/>
        </w:trPr>
        <w:tc>
          <w:tcPr>
            <w:tcW w:w="4107" w:type="dxa"/>
            <w:gridSpan w:val="3"/>
            <w:vMerge w:val="restart"/>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功能分类科目编码</w:t>
            </w:r>
          </w:p>
        </w:tc>
        <w:tc>
          <w:tcPr>
            <w:tcW w:w="3634" w:type="dxa"/>
            <w:vMerge w:val="restar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2082"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小计</w:t>
            </w:r>
          </w:p>
        </w:tc>
        <w:tc>
          <w:tcPr>
            <w:tcW w:w="2082"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基本支出</w:t>
            </w:r>
          </w:p>
        </w:tc>
        <w:tc>
          <w:tcPr>
            <w:tcW w:w="2083"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项目支出</w:t>
            </w:r>
          </w:p>
        </w:tc>
      </w:tr>
      <w:tr w:rsidR="00233049">
        <w:trPr>
          <w:trHeight w:val="312"/>
        </w:trPr>
        <w:tc>
          <w:tcPr>
            <w:tcW w:w="4107" w:type="dxa"/>
            <w:gridSpan w:val="3"/>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3634" w:type="dxa"/>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rPr>
                <w:rFonts w:ascii="宋体"/>
                <w:sz w:val="24"/>
              </w:rPr>
            </w:pPr>
          </w:p>
        </w:tc>
        <w:tc>
          <w:tcPr>
            <w:tcW w:w="2082"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2082"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2083"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r>
      <w:tr w:rsidR="00233049">
        <w:trPr>
          <w:trHeight w:val="312"/>
        </w:trPr>
        <w:tc>
          <w:tcPr>
            <w:tcW w:w="4107" w:type="dxa"/>
            <w:gridSpan w:val="3"/>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3634" w:type="dxa"/>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rPr>
                <w:rFonts w:ascii="宋体"/>
                <w:sz w:val="24"/>
              </w:rPr>
            </w:pPr>
          </w:p>
        </w:tc>
        <w:tc>
          <w:tcPr>
            <w:tcW w:w="2082"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2082"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2083"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r>
      <w:tr w:rsidR="00233049">
        <w:trPr>
          <w:trHeight w:val="300"/>
        </w:trPr>
        <w:tc>
          <w:tcPr>
            <w:tcW w:w="7741" w:type="dxa"/>
            <w:gridSpan w:val="4"/>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栏次</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r>
      <w:tr w:rsidR="00233049">
        <w:trPr>
          <w:trHeight w:val="300"/>
        </w:trPr>
        <w:tc>
          <w:tcPr>
            <w:tcW w:w="7741" w:type="dxa"/>
            <w:gridSpan w:val="4"/>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合计</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1,615.11</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412.68</w:t>
            </w: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1,202.43</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201</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一般公共服务支出</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16.37</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16.37</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20199</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其他一般公共服务支出</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16.37</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16.37</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2019999</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其他一般公共服务支出</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16.37</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16.37</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208</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社会保障和就业支出</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82.88</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82.88</w:t>
            </w: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20805</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行政事业单位离退休</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82.88</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82.88</w:t>
            </w: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2080501</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归口管理的行政单位离退休</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50.33</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50.33</w:t>
            </w: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2080505</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机关事业单位基本养老保险缴费支出</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32.55</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32.55</w:t>
            </w: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210</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医疗卫生与计划生育支出</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21011</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行政事业单位医疗</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24.96</w:t>
            </w: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2101101</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行政单位医疗</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24.96</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24.96</w:t>
            </w: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211</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节能环保支出</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1.80</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1.80</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21103</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污染防治</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1.80</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1.80</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2110301</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大气</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1.80</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1.80</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213</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农林水支出</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839.86</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286.67</w:t>
            </w: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553.18</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21302</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林业</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839.86</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286.67</w:t>
            </w: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553.18</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2130201</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行政运行</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286.67</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286.67</w:t>
            </w: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2130202</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一般行政管理事务</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148.06</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148.06</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2130203</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机关服务</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167.00</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167.00</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2130205</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森林培育</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200.92</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200.92</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2130209</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森林生态效益补偿</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13.56</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13.56</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2130210</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林业自然保护区</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2.47</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2.47</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2130211</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动植物保护</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9.53</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9.53</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2130212</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湿地保护</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6.62</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6.62</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2130299</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其他林业支出</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5.02</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5.02</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221</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住房保障支出</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18.16</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18.16</w:t>
            </w: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22102</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住房改革支出</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18.16</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18.16</w:t>
            </w: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2210201</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住房公积金</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18.16</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18.16</w:t>
            </w: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229</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其他支出</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631.08</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631.08</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22999</w:t>
            </w:r>
          </w:p>
        </w:tc>
        <w:tc>
          <w:tcPr>
            <w:tcW w:w="3634"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其他支出</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631.08</w:t>
            </w:r>
          </w:p>
        </w:tc>
        <w:tc>
          <w:tcPr>
            <w:tcW w:w="2082"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right"/>
              <w:rPr>
                <w:rFonts w:ascii="宋体" w:eastAsia="宋体" w:hAnsi="宋体" w:cs="宋体"/>
                <w:b/>
                <w:color w:val="000000"/>
                <w:sz w:val="20"/>
                <w:szCs w:val="20"/>
              </w:rPr>
            </w:pPr>
          </w:p>
        </w:tc>
        <w:tc>
          <w:tcPr>
            <w:tcW w:w="2083"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631.08</w:t>
            </w:r>
          </w:p>
        </w:tc>
      </w:tr>
      <w:tr w:rsidR="00233049">
        <w:trPr>
          <w:trHeight w:val="300"/>
        </w:trPr>
        <w:tc>
          <w:tcPr>
            <w:tcW w:w="4107" w:type="dxa"/>
            <w:gridSpan w:val="3"/>
            <w:tcBorders>
              <w:top w:val="nil"/>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2299901</w:t>
            </w:r>
          </w:p>
        </w:tc>
        <w:tc>
          <w:tcPr>
            <w:tcW w:w="3634" w:type="dxa"/>
            <w:tcBorders>
              <w:top w:val="nil"/>
              <w:left w:val="nil"/>
              <w:bottom w:val="single" w:sz="4" w:space="0" w:color="000000"/>
              <w:right w:val="single" w:sz="4" w:space="0" w:color="000000"/>
            </w:tcBorders>
            <w:shd w:val="clear" w:color="auto" w:fill="CC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其他支出</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631.08</w:t>
            </w:r>
          </w:p>
        </w:tc>
        <w:tc>
          <w:tcPr>
            <w:tcW w:w="2082"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2083"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631.08</w:t>
            </w:r>
          </w:p>
        </w:tc>
      </w:tr>
      <w:tr w:rsidR="00233049">
        <w:trPr>
          <w:trHeight w:val="300"/>
        </w:trPr>
        <w:tc>
          <w:tcPr>
            <w:tcW w:w="13988" w:type="dxa"/>
            <w:gridSpan w:val="7"/>
            <w:tcBorders>
              <w:top w:val="nil"/>
              <w:left w:val="nil"/>
              <w:bottom w:val="nil"/>
              <w:right w:val="nil"/>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注：本表反映部门本年度一般公共预算财政拨款支出情况。本表金额转换为万元时，因四舍五入可能存在尾差。</w:t>
            </w:r>
          </w:p>
        </w:tc>
      </w:tr>
    </w:tbl>
    <w:p w:rsidR="00233049" w:rsidRDefault="00233049">
      <w:pPr>
        <w:rPr>
          <w:rFonts w:ascii="黑体" w:eastAsia="黑体" w:hAnsi="宋体" w:cs="黑体"/>
          <w:color w:val="000000"/>
          <w:kern w:val="0"/>
          <w:sz w:val="30"/>
          <w:szCs w:val="30"/>
        </w:rPr>
        <w:sectPr w:rsidR="00233049">
          <w:pgSz w:w="16838" w:h="11906" w:orient="landscape"/>
          <w:pgMar w:top="1800" w:right="1440" w:bottom="1800" w:left="1440" w:header="851" w:footer="992" w:gutter="0"/>
          <w:cols w:space="425"/>
          <w:docGrid w:type="lines" w:linePitch="312"/>
        </w:sectPr>
      </w:pPr>
    </w:p>
    <w:tbl>
      <w:tblPr>
        <w:tblW w:w="13988" w:type="dxa"/>
        <w:tblInd w:w="93" w:type="dxa"/>
        <w:tblLayout w:type="fixed"/>
        <w:tblCellMar>
          <w:left w:w="0" w:type="dxa"/>
          <w:right w:w="0" w:type="dxa"/>
        </w:tblCellMar>
        <w:tblLook w:val="04A0"/>
      </w:tblPr>
      <w:tblGrid>
        <w:gridCol w:w="2260"/>
        <w:gridCol w:w="2319"/>
        <w:gridCol w:w="1184"/>
        <w:gridCol w:w="530"/>
        <w:gridCol w:w="1825"/>
        <w:gridCol w:w="1184"/>
        <w:gridCol w:w="530"/>
        <w:gridCol w:w="2971"/>
        <w:gridCol w:w="1185"/>
      </w:tblGrid>
      <w:tr w:rsidR="00233049">
        <w:trPr>
          <w:trHeight w:val="375"/>
        </w:trPr>
        <w:tc>
          <w:tcPr>
            <w:tcW w:w="13988" w:type="dxa"/>
            <w:gridSpan w:val="9"/>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rPr>
              <w:lastRenderedPageBreak/>
              <w:t>一般公共预算财政拨款基本支出决算表</w:t>
            </w:r>
          </w:p>
        </w:tc>
      </w:tr>
      <w:tr w:rsidR="00233049">
        <w:trPr>
          <w:trHeight w:val="300"/>
        </w:trPr>
        <w:tc>
          <w:tcPr>
            <w:tcW w:w="2260"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Tahoma" w:eastAsia="Tahoma" w:hAnsi="Tahoma" w:cs="Tahoma"/>
                <w:color w:val="000000"/>
                <w:sz w:val="16"/>
                <w:szCs w:val="16"/>
              </w:rPr>
            </w:pPr>
          </w:p>
        </w:tc>
        <w:tc>
          <w:tcPr>
            <w:tcW w:w="2319"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84"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530"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825"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84"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530" w:type="dxa"/>
            <w:tcBorders>
              <w:top w:val="nil"/>
              <w:left w:val="nil"/>
              <w:bottom w:val="nil"/>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4156" w:type="dxa"/>
            <w:gridSpan w:val="2"/>
            <w:tcBorders>
              <w:top w:val="nil"/>
              <w:left w:val="nil"/>
              <w:bottom w:val="nil"/>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金额单位：万元</w:t>
            </w:r>
          </w:p>
        </w:tc>
      </w:tr>
      <w:tr w:rsidR="00233049">
        <w:trPr>
          <w:trHeight w:val="300"/>
        </w:trPr>
        <w:tc>
          <w:tcPr>
            <w:tcW w:w="4579" w:type="dxa"/>
            <w:gridSpan w:val="2"/>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53697">
            <w:pPr>
              <w:jc w:val="left"/>
              <w:rPr>
                <w:rFonts w:ascii="宋体" w:eastAsia="宋体" w:hAnsi="宋体" w:cs="宋体"/>
                <w:color w:val="000000"/>
                <w:sz w:val="18"/>
                <w:szCs w:val="18"/>
              </w:rPr>
            </w:pPr>
            <w:r>
              <w:rPr>
                <w:rFonts w:ascii="宋体" w:eastAsia="宋体" w:hAnsi="宋体" w:cs="宋体" w:hint="eastAsia"/>
                <w:color w:val="000000"/>
                <w:kern w:val="0"/>
                <w:sz w:val="20"/>
                <w:szCs w:val="20"/>
                <w:lang/>
              </w:rPr>
              <w:t>部门：河南省平顶山市林业局（本级）</w:t>
            </w:r>
          </w:p>
        </w:tc>
        <w:tc>
          <w:tcPr>
            <w:tcW w:w="1184"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530"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825"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84"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530"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2971" w:type="dxa"/>
            <w:tcBorders>
              <w:top w:val="nil"/>
              <w:left w:val="nil"/>
              <w:bottom w:val="single" w:sz="4" w:space="0" w:color="808080"/>
              <w:right w:val="nil"/>
            </w:tcBorders>
            <w:shd w:val="clear" w:color="auto" w:fill="FFFFFF"/>
            <w:noWrap/>
            <w:tcMar>
              <w:top w:w="15" w:type="dxa"/>
              <w:left w:w="15" w:type="dxa"/>
              <w:right w:w="15" w:type="dxa"/>
            </w:tcMar>
            <w:vAlign w:val="center"/>
          </w:tcPr>
          <w:p w:rsidR="00233049" w:rsidRDefault="00233049">
            <w:pPr>
              <w:jc w:val="left"/>
              <w:rPr>
                <w:rFonts w:ascii="宋体" w:eastAsia="宋体" w:hAnsi="宋体" w:cs="宋体"/>
                <w:color w:val="000000"/>
                <w:sz w:val="18"/>
                <w:szCs w:val="18"/>
              </w:rPr>
            </w:pPr>
          </w:p>
        </w:tc>
        <w:tc>
          <w:tcPr>
            <w:tcW w:w="1185" w:type="dxa"/>
            <w:tcBorders>
              <w:top w:val="nil"/>
              <w:left w:val="nil"/>
              <w:bottom w:val="single" w:sz="4" w:space="0" w:color="808080"/>
              <w:right w:val="single" w:sz="4" w:space="0" w:color="80808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公开06表</w:t>
            </w:r>
          </w:p>
        </w:tc>
      </w:tr>
      <w:tr w:rsidR="00233049">
        <w:trPr>
          <w:trHeight w:val="300"/>
        </w:trPr>
        <w:tc>
          <w:tcPr>
            <w:tcW w:w="5763" w:type="dxa"/>
            <w:gridSpan w:val="3"/>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人员经费</w:t>
            </w:r>
          </w:p>
        </w:tc>
        <w:tc>
          <w:tcPr>
            <w:tcW w:w="8225" w:type="dxa"/>
            <w:gridSpan w:val="6"/>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公用经费</w:t>
            </w:r>
          </w:p>
        </w:tc>
      </w:tr>
      <w:tr w:rsidR="00233049">
        <w:trPr>
          <w:trHeight w:val="312"/>
        </w:trPr>
        <w:tc>
          <w:tcPr>
            <w:tcW w:w="2260" w:type="dxa"/>
            <w:vMerge w:val="restart"/>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科目编码</w:t>
            </w:r>
          </w:p>
        </w:tc>
        <w:tc>
          <w:tcPr>
            <w:tcW w:w="2319"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1184"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c>
          <w:tcPr>
            <w:tcW w:w="530"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科目编码</w:t>
            </w:r>
          </w:p>
        </w:tc>
        <w:tc>
          <w:tcPr>
            <w:tcW w:w="1825"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1184"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c>
          <w:tcPr>
            <w:tcW w:w="530"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科目编码</w:t>
            </w:r>
          </w:p>
        </w:tc>
        <w:tc>
          <w:tcPr>
            <w:tcW w:w="2971"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1185"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r>
      <w:tr w:rsidR="00233049">
        <w:trPr>
          <w:trHeight w:val="312"/>
        </w:trPr>
        <w:tc>
          <w:tcPr>
            <w:tcW w:w="2260" w:type="dxa"/>
            <w:vMerge/>
            <w:tcBorders>
              <w:top w:val="nil"/>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2319"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84"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53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82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84"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53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2971"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c>
          <w:tcPr>
            <w:tcW w:w="118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233049" w:rsidRDefault="00233049">
            <w:pPr>
              <w:rPr>
                <w:rFonts w:ascii="宋体"/>
                <w:sz w:val="24"/>
              </w:rPr>
            </w:pP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工资福利支出</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335.41</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商品和服务支出</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26.14</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债务利息及费用支出</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30101</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基本工资</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133.53</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30201</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办公费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7.16</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30701</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国内债务付息</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30102</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津贴补贴</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39.61</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30202</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印刷费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30702</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国外债务付息</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30103</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奖金</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74.62</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30203</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咨询费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资本性支出</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0.80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30106</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伙食补助费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30204</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手续费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31001</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房屋建筑物购建</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30107</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绩效工资</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30205</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水费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0.11</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31002</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办公设备购置</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0.80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30108</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机关事业单位基本养老保险缴费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31.04</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30206</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电费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0.36</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31003</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专用设备购置</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30109</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职业年金缴费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30207</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邮电费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31005</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基础设施建设</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30110</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职工基本医疗保险缴费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30208</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取暖费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4.69</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31006</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大型修缮</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30111</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公务员医疗补助缴费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30209</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物业管理费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7.30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31007</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信息网络及软件购置更新</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30112</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其他社会保障缴费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22.47</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30211</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差旅费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31008</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物资储备</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30113</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住房公积金</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21.27</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30212</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因公出国（境）费用</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31009</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土地补偿</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30114</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医疗费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30213</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维修（护）费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0.57</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31010</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安置补助</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30199</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其他工资福利支出</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12.88</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30214</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租赁费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31011</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地上附着物和青苗补偿</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对个人和家庭的补助</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50.33</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30215</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会议费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31012</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拆迁补偿</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30301</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离休费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30216</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培训费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31013</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公务用车购置</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30302</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退休费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50.33</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30217</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公务接待费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31019</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其他交通工具购置</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30303</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退职（役）费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30218</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专用材料费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31021</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文物和陈列品购置</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30304</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抚恤金</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30224</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被装购置费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31022</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无形资产购置</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30305</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生活补助</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30225</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专用燃料费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31099</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其他资本性支出</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30306</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救济费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30226</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劳务费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1.28</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其他支出</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30307</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医疗费补助</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30227</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委托业务费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39906</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赠与</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30308</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助学金</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30228</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工会经费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39907</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国家赔偿费用支出</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30309</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奖励金</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30229</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福利费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39908</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对民间非营利组织和群众性自治组织补贴</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30310</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个人农业生产补贴</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30231</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公务用车运行维护费</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39999</w:t>
            </w: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其他支出</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30399</w:t>
            </w: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其他对个人和家庭的补助支出</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30239</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其他交通费用</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0.02</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30240</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税金及附加费用</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2260" w:type="dxa"/>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2319"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30299</w:t>
            </w:r>
          </w:p>
        </w:tc>
        <w:tc>
          <w:tcPr>
            <w:tcW w:w="182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其他商品和服务支出</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w:t>
            </w:r>
          </w:p>
        </w:tc>
        <w:tc>
          <w:tcPr>
            <w:tcW w:w="5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2971"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33049">
            <w:pPr>
              <w:jc w:val="left"/>
              <w:rPr>
                <w:rFonts w:ascii="宋体" w:eastAsia="宋体" w:hAnsi="宋体" w:cs="宋体"/>
                <w:color w:val="000000"/>
                <w:sz w:val="20"/>
                <w:szCs w:val="20"/>
              </w:rPr>
            </w:pP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33049">
            <w:pPr>
              <w:jc w:val="right"/>
              <w:rPr>
                <w:rFonts w:ascii="宋体" w:eastAsia="宋体" w:hAnsi="宋体" w:cs="宋体"/>
                <w:color w:val="000000"/>
                <w:sz w:val="20"/>
                <w:szCs w:val="20"/>
              </w:rPr>
            </w:pPr>
          </w:p>
        </w:tc>
      </w:tr>
      <w:tr w:rsidR="00233049">
        <w:trPr>
          <w:trHeight w:val="300"/>
        </w:trPr>
        <w:tc>
          <w:tcPr>
            <w:tcW w:w="4579" w:type="dxa"/>
            <w:gridSpan w:val="2"/>
            <w:tcBorders>
              <w:top w:val="nil"/>
              <w:left w:val="single" w:sz="4" w:space="0" w:color="000000"/>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人员经费合计</w:t>
            </w:r>
          </w:p>
        </w:tc>
        <w:tc>
          <w:tcPr>
            <w:tcW w:w="1184"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385.74</w:t>
            </w:r>
          </w:p>
        </w:tc>
        <w:tc>
          <w:tcPr>
            <w:tcW w:w="7040" w:type="dxa"/>
            <w:gridSpan w:val="5"/>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233049" w:rsidRDefault="0025369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公用经费合计</w:t>
            </w:r>
          </w:p>
        </w:tc>
        <w:tc>
          <w:tcPr>
            <w:tcW w:w="118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233049" w:rsidRDefault="00253697">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26.94</w:t>
            </w:r>
          </w:p>
        </w:tc>
      </w:tr>
      <w:tr w:rsidR="00233049">
        <w:trPr>
          <w:trHeight w:val="300"/>
        </w:trPr>
        <w:tc>
          <w:tcPr>
            <w:tcW w:w="13988" w:type="dxa"/>
            <w:gridSpan w:val="9"/>
            <w:tcBorders>
              <w:top w:val="nil"/>
              <w:left w:val="nil"/>
              <w:bottom w:val="nil"/>
              <w:right w:val="nil"/>
            </w:tcBorders>
            <w:shd w:val="clear" w:color="auto" w:fill="FFFFFF"/>
            <w:noWrap/>
            <w:tcMar>
              <w:top w:w="15" w:type="dxa"/>
              <w:left w:w="15" w:type="dxa"/>
              <w:right w:w="15" w:type="dxa"/>
            </w:tcMar>
            <w:vAlign w:val="center"/>
          </w:tcPr>
          <w:p w:rsidR="00233049" w:rsidRDefault="0025369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注：本表反映部门本年度一般公共预算财政拨款基本支出明细情况。本表金额转换为万元时，因四舍五入可能存在尾差。</w:t>
            </w:r>
          </w:p>
        </w:tc>
      </w:tr>
    </w:tbl>
    <w:p w:rsidR="00233049" w:rsidRDefault="00233049">
      <w:pPr>
        <w:rPr>
          <w:rFonts w:ascii="黑体" w:eastAsia="黑体" w:hAnsi="宋体" w:cs="黑体"/>
          <w:color w:val="000000"/>
          <w:kern w:val="0"/>
          <w:sz w:val="30"/>
          <w:szCs w:val="30"/>
        </w:rPr>
        <w:sectPr w:rsidR="00233049">
          <w:pgSz w:w="16838" w:h="11906" w:orient="landscape"/>
          <w:pgMar w:top="1800" w:right="1440" w:bottom="1800" w:left="1440" w:header="851" w:footer="992" w:gutter="0"/>
          <w:cols w:space="425"/>
          <w:docGrid w:type="lines" w:linePitch="312"/>
        </w:sectPr>
      </w:pPr>
    </w:p>
    <w:tbl>
      <w:tblPr>
        <w:tblW w:w="5000" w:type="pct"/>
        <w:tblLook w:val="04A0"/>
      </w:tblPr>
      <w:tblGrid>
        <w:gridCol w:w="900"/>
        <w:gridCol w:w="901"/>
        <w:gridCol w:w="900"/>
        <w:gridCol w:w="617"/>
        <w:gridCol w:w="717"/>
        <w:gridCol w:w="4622"/>
        <w:gridCol w:w="716"/>
        <w:gridCol w:w="816"/>
        <w:gridCol w:w="716"/>
        <w:gridCol w:w="616"/>
        <w:gridCol w:w="716"/>
        <w:gridCol w:w="1756"/>
      </w:tblGrid>
      <w:tr w:rsidR="00253697" w:rsidRPr="00253697" w:rsidTr="00253697">
        <w:trPr>
          <w:trHeight w:val="555"/>
        </w:trPr>
        <w:tc>
          <w:tcPr>
            <w:tcW w:w="5000" w:type="pct"/>
            <w:gridSpan w:val="12"/>
            <w:tcBorders>
              <w:top w:val="nil"/>
              <w:left w:val="nil"/>
              <w:bottom w:val="nil"/>
              <w:right w:val="single" w:sz="4" w:space="0" w:color="808080"/>
            </w:tcBorders>
            <w:shd w:val="clear" w:color="000000" w:fill="FFFFFF"/>
            <w:noWrap/>
            <w:vAlign w:val="center"/>
            <w:hideMark/>
          </w:tcPr>
          <w:p w:rsidR="00253697" w:rsidRPr="00253697" w:rsidRDefault="00253697" w:rsidP="00253697">
            <w:pPr>
              <w:widowControl/>
              <w:jc w:val="left"/>
              <w:rPr>
                <w:rFonts w:ascii="Tahoma" w:eastAsia="宋体" w:hAnsi="Tahoma" w:cs="Tahoma"/>
                <w:kern w:val="0"/>
                <w:sz w:val="16"/>
                <w:szCs w:val="16"/>
              </w:rPr>
            </w:pPr>
          </w:p>
          <w:p w:rsidR="00253697" w:rsidRPr="00253697" w:rsidRDefault="00253697" w:rsidP="00253697">
            <w:pPr>
              <w:widowControl/>
              <w:jc w:val="center"/>
              <w:rPr>
                <w:rFonts w:ascii="黑体" w:eastAsia="黑体" w:hAnsi="黑体" w:cs="Arial"/>
                <w:color w:val="000000"/>
                <w:kern w:val="0"/>
                <w:sz w:val="30"/>
                <w:szCs w:val="30"/>
              </w:rPr>
            </w:pPr>
            <w:r w:rsidRPr="00253697">
              <w:rPr>
                <w:rFonts w:ascii="黑体" w:eastAsia="黑体" w:hAnsi="黑体" w:cs="Arial" w:hint="eastAsia"/>
                <w:color w:val="000000"/>
                <w:kern w:val="0"/>
                <w:sz w:val="30"/>
                <w:szCs w:val="30"/>
              </w:rPr>
              <w:t>一般公共预算财政拨款“三公”经费支出决算表</w:t>
            </w:r>
          </w:p>
        </w:tc>
      </w:tr>
      <w:tr w:rsidR="00253697" w:rsidRPr="00253697" w:rsidTr="00253697">
        <w:trPr>
          <w:trHeight w:val="300"/>
        </w:trPr>
        <w:tc>
          <w:tcPr>
            <w:tcW w:w="306"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Tahoma" w:eastAsia="宋体" w:hAnsi="Tahoma" w:cs="Tahoma"/>
                <w:kern w:val="0"/>
                <w:sz w:val="16"/>
                <w:szCs w:val="16"/>
              </w:rPr>
            </w:pPr>
            <w:r w:rsidRPr="00253697">
              <w:rPr>
                <w:rFonts w:ascii="Tahoma" w:eastAsia="宋体" w:hAnsi="Tahoma" w:cs="Tahoma"/>
                <w:kern w:val="0"/>
                <w:sz w:val="16"/>
                <w:szCs w:val="16"/>
              </w:rPr>
              <w:t xml:space="preserve">　</w:t>
            </w:r>
          </w:p>
        </w:tc>
        <w:tc>
          <w:tcPr>
            <w:tcW w:w="306"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306"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198"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28"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1976"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28"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58"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28"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198"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28"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541" w:type="pct"/>
            <w:tcBorders>
              <w:top w:val="nil"/>
              <w:left w:val="nil"/>
              <w:bottom w:val="nil"/>
              <w:right w:val="single" w:sz="4" w:space="0" w:color="808080"/>
            </w:tcBorders>
            <w:shd w:val="clear" w:color="000000" w:fill="FFFFFF"/>
            <w:noWrap/>
            <w:vAlign w:val="center"/>
            <w:hideMark/>
          </w:tcPr>
          <w:p w:rsidR="00253697" w:rsidRPr="00253697" w:rsidRDefault="00253697" w:rsidP="00253697">
            <w:pPr>
              <w:widowControl/>
              <w:jc w:val="right"/>
              <w:rPr>
                <w:rFonts w:ascii="宋体" w:eastAsia="宋体" w:hAnsi="宋体" w:cs="Arial"/>
                <w:color w:val="000000"/>
                <w:kern w:val="0"/>
                <w:sz w:val="22"/>
                <w:szCs w:val="22"/>
              </w:rPr>
            </w:pPr>
            <w:r w:rsidRPr="00253697">
              <w:rPr>
                <w:rFonts w:ascii="宋体" w:eastAsia="宋体" w:hAnsi="宋体" w:cs="Arial" w:hint="eastAsia"/>
                <w:color w:val="000000"/>
                <w:kern w:val="0"/>
                <w:sz w:val="22"/>
                <w:szCs w:val="22"/>
              </w:rPr>
              <w:t>金额单位：万元</w:t>
            </w:r>
          </w:p>
        </w:tc>
      </w:tr>
      <w:tr w:rsidR="00253697" w:rsidRPr="00253697" w:rsidTr="00253697">
        <w:trPr>
          <w:trHeight w:val="300"/>
        </w:trPr>
        <w:tc>
          <w:tcPr>
            <w:tcW w:w="1344" w:type="pct"/>
            <w:gridSpan w:val="5"/>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color w:val="000000"/>
                <w:kern w:val="0"/>
                <w:sz w:val="22"/>
                <w:szCs w:val="22"/>
              </w:rPr>
            </w:pPr>
            <w:r w:rsidRPr="00253697">
              <w:rPr>
                <w:rFonts w:ascii="宋体" w:eastAsia="宋体" w:hAnsi="宋体" w:cs="Arial" w:hint="eastAsia"/>
                <w:color w:val="000000"/>
                <w:kern w:val="0"/>
                <w:sz w:val="22"/>
                <w:szCs w:val="22"/>
              </w:rPr>
              <w:t>部门：河南省平顶山市林业局（本级）</w:t>
            </w:r>
          </w:p>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1976"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28"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58"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28"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198"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28"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541" w:type="pct"/>
            <w:tcBorders>
              <w:top w:val="nil"/>
              <w:left w:val="nil"/>
              <w:bottom w:val="single" w:sz="4" w:space="0" w:color="808080"/>
              <w:right w:val="single" w:sz="4" w:space="0" w:color="808080"/>
            </w:tcBorders>
            <w:shd w:val="clear" w:color="000000" w:fill="FFFFFF"/>
            <w:noWrap/>
            <w:vAlign w:val="center"/>
            <w:hideMark/>
          </w:tcPr>
          <w:p w:rsidR="00253697" w:rsidRPr="00253697" w:rsidRDefault="00253697" w:rsidP="00253697">
            <w:pPr>
              <w:widowControl/>
              <w:jc w:val="right"/>
              <w:rPr>
                <w:rFonts w:ascii="宋体" w:eastAsia="宋体" w:hAnsi="宋体" w:cs="Arial"/>
                <w:color w:val="000000"/>
                <w:kern w:val="0"/>
                <w:sz w:val="22"/>
                <w:szCs w:val="22"/>
              </w:rPr>
            </w:pPr>
            <w:r w:rsidRPr="00253697">
              <w:rPr>
                <w:rFonts w:ascii="宋体" w:eastAsia="宋体" w:hAnsi="宋体" w:cs="Arial" w:hint="eastAsia"/>
                <w:color w:val="000000"/>
                <w:kern w:val="0"/>
                <w:sz w:val="22"/>
                <w:szCs w:val="22"/>
              </w:rPr>
              <w:t>公开07表</w:t>
            </w:r>
          </w:p>
        </w:tc>
      </w:tr>
      <w:tr w:rsidR="00253697" w:rsidRPr="00253697" w:rsidTr="00253697">
        <w:trPr>
          <w:trHeight w:val="300"/>
        </w:trPr>
        <w:tc>
          <w:tcPr>
            <w:tcW w:w="3319" w:type="pct"/>
            <w:gridSpan w:val="6"/>
            <w:tcBorders>
              <w:top w:val="nil"/>
              <w:left w:val="single" w:sz="4" w:space="0" w:color="000000"/>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预算数</w:t>
            </w:r>
          </w:p>
        </w:tc>
        <w:tc>
          <w:tcPr>
            <w:tcW w:w="1681" w:type="pct"/>
            <w:gridSpan w:val="6"/>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决算数</w:t>
            </w:r>
          </w:p>
        </w:tc>
      </w:tr>
      <w:tr w:rsidR="00253697" w:rsidRPr="00253697" w:rsidTr="00253697">
        <w:trPr>
          <w:trHeight w:val="300"/>
        </w:trPr>
        <w:tc>
          <w:tcPr>
            <w:tcW w:w="306" w:type="pct"/>
            <w:vMerge w:val="restart"/>
            <w:tcBorders>
              <w:top w:val="nil"/>
              <w:left w:val="single" w:sz="4" w:space="0" w:color="000000"/>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合计</w:t>
            </w:r>
          </w:p>
        </w:tc>
        <w:tc>
          <w:tcPr>
            <w:tcW w:w="306"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因公出国（境）费</w:t>
            </w:r>
          </w:p>
        </w:tc>
        <w:tc>
          <w:tcPr>
            <w:tcW w:w="732" w:type="pct"/>
            <w:gridSpan w:val="3"/>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公务用车购置及运行费</w:t>
            </w:r>
          </w:p>
        </w:tc>
        <w:tc>
          <w:tcPr>
            <w:tcW w:w="1976"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公务接待费</w:t>
            </w:r>
          </w:p>
        </w:tc>
        <w:tc>
          <w:tcPr>
            <w:tcW w:w="228"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合计</w:t>
            </w:r>
          </w:p>
        </w:tc>
        <w:tc>
          <w:tcPr>
            <w:tcW w:w="258"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因公出国（境）费</w:t>
            </w:r>
          </w:p>
        </w:tc>
        <w:tc>
          <w:tcPr>
            <w:tcW w:w="654" w:type="pct"/>
            <w:gridSpan w:val="3"/>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公务用车购置及运行费</w:t>
            </w:r>
          </w:p>
        </w:tc>
        <w:tc>
          <w:tcPr>
            <w:tcW w:w="541"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公务接待费</w:t>
            </w:r>
          </w:p>
        </w:tc>
      </w:tr>
      <w:tr w:rsidR="00253697" w:rsidRPr="00253697" w:rsidTr="00253697">
        <w:trPr>
          <w:trHeight w:val="600"/>
        </w:trPr>
        <w:tc>
          <w:tcPr>
            <w:tcW w:w="306" w:type="pct"/>
            <w:vMerge/>
            <w:tcBorders>
              <w:top w:val="nil"/>
              <w:left w:val="single" w:sz="4" w:space="0" w:color="000000"/>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30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306"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小计</w:t>
            </w:r>
          </w:p>
        </w:tc>
        <w:tc>
          <w:tcPr>
            <w:tcW w:w="19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公务用车购置费</w:t>
            </w:r>
          </w:p>
        </w:tc>
        <w:tc>
          <w:tcPr>
            <w:tcW w:w="22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公务用车运行费</w:t>
            </w:r>
          </w:p>
        </w:tc>
        <w:tc>
          <w:tcPr>
            <w:tcW w:w="197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28"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58"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2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小计</w:t>
            </w:r>
          </w:p>
        </w:tc>
        <w:tc>
          <w:tcPr>
            <w:tcW w:w="19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公务用车购置费</w:t>
            </w:r>
          </w:p>
        </w:tc>
        <w:tc>
          <w:tcPr>
            <w:tcW w:w="22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公务用车运行费</w:t>
            </w:r>
          </w:p>
        </w:tc>
        <w:tc>
          <w:tcPr>
            <w:tcW w:w="541"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r>
      <w:tr w:rsidR="00253697" w:rsidRPr="00253697" w:rsidTr="00253697">
        <w:trPr>
          <w:trHeight w:val="300"/>
        </w:trPr>
        <w:tc>
          <w:tcPr>
            <w:tcW w:w="306" w:type="pct"/>
            <w:tcBorders>
              <w:top w:val="nil"/>
              <w:left w:val="single" w:sz="4" w:space="0" w:color="000000"/>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1</w:t>
            </w:r>
          </w:p>
        </w:tc>
        <w:tc>
          <w:tcPr>
            <w:tcW w:w="306"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2</w:t>
            </w:r>
          </w:p>
        </w:tc>
        <w:tc>
          <w:tcPr>
            <w:tcW w:w="306"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3</w:t>
            </w:r>
          </w:p>
        </w:tc>
        <w:tc>
          <w:tcPr>
            <w:tcW w:w="19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4</w:t>
            </w:r>
          </w:p>
        </w:tc>
        <w:tc>
          <w:tcPr>
            <w:tcW w:w="22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5</w:t>
            </w:r>
          </w:p>
        </w:tc>
        <w:tc>
          <w:tcPr>
            <w:tcW w:w="1976"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6</w:t>
            </w:r>
          </w:p>
        </w:tc>
        <w:tc>
          <w:tcPr>
            <w:tcW w:w="22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7</w:t>
            </w:r>
          </w:p>
        </w:tc>
        <w:tc>
          <w:tcPr>
            <w:tcW w:w="25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8</w:t>
            </w:r>
          </w:p>
        </w:tc>
        <w:tc>
          <w:tcPr>
            <w:tcW w:w="22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9</w:t>
            </w:r>
          </w:p>
        </w:tc>
        <w:tc>
          <w:tcPr>
            <w:tcW w:w="19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10</w:t>
            </w:r>
          </w:p>
        </w:tc>
        <w:tc>
          <w:tcPr>
            <w:tcW w:w="228"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11</w:t>
            </w:r>
          </w:p>
        </w:tc>
        <w:tc>
          <w:tcPr>
            <w:tcW w:w="541" w:type="pc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12</w:t>
            </w:r>
          </w:p>
        </w:tc>
      </w:tr>
      <w:tr w:rsidR="00253697" w:rsidRPr="00253697" w:rsidTr="00253697">
        <w:trPr>
          <w:trHeight w:val="300"/>
        </w:trPr>
        <w:tc>
          <w:tcPr>
            <w:tcW w:w="306" w:type="pct"/>
            <w:tcBorders>
              <w:top w:val="nil"/>
              <w:left w:val="single" w:sz="4" w:space="0" w:color="000000"/>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22.00</w:t>
            </w:r>
          </w:p>
        </w:tc>
        <w:tc>
          <w:tcPr>
            <w:tcW w:w="30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0.00</w:t>
            </w:r>
          </w:p>
        </w:tc>
        <w:tc>
          <w:tcPr>
            <w:tcW w:w="30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19.00</w:t>
            </w:r>
          </w:p>
        </w:tc>
        <w:tc>
          <w:tcPr>
            <w:tcW w:w="198"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0.00</w:t>
            </w:r>
          </w:p>
        </w:tc>
        <w:tc>
          <w:tcPr>
            <w:tcW w:w="228"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19.00</w:t>
            </w:r>
          </w:p>
        </w:tc>
        <w:tc>
          <w:tcPr>
            <w:tcW w:w="197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3.00</w:t>
            </w:r>
          </w:p>
        </w:tc>
        <w:tc>
          <w:tcPr>
            <w:tcW w:w="228"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14.49</w:t>
            </w:r>
          </w:p>
        </w:tc>
        <w:tc>
          <w:tcPr>
            <w:tcW w:w="258"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0.00</w:t>
            </w:r>
          </w:p>
        </w:tc>
        <w:tc>
          <w:tcPr>
            <w:tcW w:w="228"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11.66</w:t>
            </w:r>
          </w:p>
        </w:tc>
        <w:tc>
          <w:tcPr>
            <w:tcW w:w="198"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0.00</w:t>
            </w:r>
          </w:p>
        </w:tc>
        <w:tc>
          <w:tcPr>
            <w:tcW w:w="228"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11.66</w:t>
            </w:r>
          </w:p>
        </w:tc>
        <w:tc>
          <w:tcPr>
            <w:tcW w:w="541"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2.83</w:t>
            </w:r>
          </w:p>
        </w:tc>
      </w:tr>
      <w:tr w:rsidR="00253697" w:rsidRPr="00253697" w:rsidTr="00253697">
        <w:trPr>
          <w:trHeight w:val="600"/>
        </w:trPr>
        <w:tc>
          <w:tcPr>
            <w:tcW w:w="5000" w:type="pct"/>
            <w:gridSpan w:val="12"/>
            <w:tcBorders>
              <w:top w:val="nil"/>
              <w:left w:val="nil"/>
              <w:bottom w:val="nil"/>
              <w:right w:val="nil"/>
            </w:tcBorders>
            <w:shd w:val="clear" w:color="000000" w:fill="FFFFFF"/>
            <w:vAlign w:val="center"/>
            <w:hideMark/>
          </w:tcPr>
          <w:p w:rsidR="00253697" w:rsidRPr="00253697" w:rsidRDefault="00253697" w:rsidP="00253697">
            <w:pPr>
              <w:widowControl/>
              <w:jc w:val="left"/>
              <w:rPr>
                <w:rFonts w:ascii="宋体" w:eastAsia="宋体" w:hAnsi="宋体" w:cs="Arial"/>
                <w:kern w:val="0"/>
                <w:sz w:val="20"/>
                <w:szCs w:val="20"/>
              </w:rPr>
            </w:pPr>
            <w:r w:rsidRPr="00253697">
              <w:rPr>
                <w:rFonts w:ascii="宋体" w:eastAsia="宋体" w:hAnsi="宋体" w:cs="Arial" w:hint="eastAsia"/>
                <w:kern w:val="0"/>
                <w:sz w:val="20"/>
                <w:szCs w:val="20"/>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rsidR="00233049" w:rsidRDefault="00233049">
      <w:pPr>
        <w:rPr>
          <w:rFonts w:ascii="黑体" w:eastAsia="黑体" w:hAnsi="宋体" w:cs="黑体"/>
          <w:color w:val="000000"/>
          <w:kern w:val="0"/>
          <w:sz w:val="30"/>
          <w:szCs w:val="30"/>
        </w:rPr>
        <w:sectPr w:rsidR="00233049">
          <w:pgSz w:w="16838" w:h="11906" w:orient="landscape"/>
          <w:pgMar w:top="2098" w:right="1474" w:bottom="1984" w:left="1587" w:header="851" w:footer="992" w:gutter="0"/>
          <w:cols w:space="425"/>
          <w:docGrid w:type="lines" w:linePitch="312"/>
        </w:sectPr>
      </w:pPr>
    </w:p>
    <w:tbl>
      <w:tblPr>
        <w:tblW w:w="5000" w:type="pct"/>
        <w:tblLook w:val="04A0"/>
      </w:tblPr>
      <w:tblGrid>
        <w:gridCol w:w="303"/>
        <w:gridCol w:w="303"/>
        <w:gridCol w:w="302"/>
        <w:gridCol w:w="4973"/>
        <w:gridCol w:w="3843"/>
        <w:gridCol w:w="790"/>
        <w:gridCol w:w="789"/>
        <w:gridCol w:w="406"/>
        <w:gridCol w:w="790"/>
        <w:gridCol w:w="1675"/>
      </w:tblGrid>
      <w:tr w:rsidR="00253697" w:rsidRPr="00253697" w:rsidTr="00253697">
        <w:trPr>
          <w:trHeight w:val="375"/>
        </w:trPr>
        <w:tc>
          <w:tcPr>
            <w:tcW w:w="5000" w:type="pct"/>
            <w:gridSpan w:val="10"/>
            <w:tcBorders>
              <w:top w:val="nil"/>
              <w:left w:val="nil"/>
              <w:bottom w:val="nil"/>
              <w:right w:val="single" w:sz="4" w:space="0" w:color="808080"/>
            </w:tcBorders>
            <w:shd w:val="clear" w:color="000000" w:fill="FFFFFF"/>
            <w:noWrap/>
            <w:vAlign w:val="center"/>
            <w:hideMark/>
          </w:tcPr>
          <w:p w:rsidR="00253697" w:rsidRPr="00253697" w:rsidRDefault="00253697" w:rsidP="00253697">
            <w:pPr>
              <w:widowControl/>
              <w:jc w:val="left"/>
              <w:rPr>
                <w:rFonts w:ascii="Tahoma" w:eastAsia="宋体" w:hAnsi="Tahoma" w:cs="Tahoma"/>
                <w:kern w:val="0"/>
                <w:sz w:val="16"/>
                <w:szCs w:val="16"/>
              </w:rPr>
            </w:pPr>
            <w:r w:rsidRPr="00253697">
              <w:rPr>
                <w:rFonts w:ascii="Tahoma" w:eastAsia="宋体" w:hAnsi="Tahoma" w:cs="Tahoma"/>
                <w:kern w:val="0"/>
                <w:sz w:val="16"/>
                <w:szCs w:val="16"/>
              </w:rPr>
              <w:lastRenderedPageBreak/>
              <w:t xml:space="preserve">　</w:t>
            </w:r>
          </w:p>
          <w:p w:rsidR="00253697" w:rsidRPr="00253697" w:rsidRDefault="00253697" w:rsidP="00253697">
            <w:pPr>
              <w:widowControl/>
              <w:jc w:val="center"/>
              <w:rPr>
                <w:rFonts w:ascii="黑体" w:eastAsia="黑体" w:hAnsi="黑体" w:cs="Arial"/>
                <w:color w:val="000000"/>
                <w:kern w:val="0"/>
                <w:sz w:val="30"/>
                <w:szCs w:val="30"/>
              </w:rPr>
            </w:pPr>
            <w:r w:rsidRPr="00253697">
              <w:rPr>
                <w:rFonts w:ascii="黑体" w:eastAsia="黑体" w:hAnsi="黑体" w:cs="Arial" w:hint="eastAsia"/>
                <w:color w:val="000000"/>
                <w:kern w:val="0"/>
                <w:sz w:val="30"/>
                <w:szCs w:val="30"/>
              </w:rPr>
              <w:t>政府性基金预算财政拨款收入支出决算表</w:t>
            </w:r>
          </w:p>
        </w:tc>
      </w:tr>
      <w:tr w:rsidR="00253697" w:rsidRPr="00253697" w:rsidTr="00253697">
        <w:trPr>
          <w:trHeight w:val="300"/>
        </w:trPr>
        <w:tc>
          <w:tcPr>
            <w:tcW w:w="103"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Tahoma" w:eastAsia="宋体" w:hAnsi="Tahoma" w:cs="Tahoma"/>
                <w:kern w:val="0"/>
                <w:sz w:val="16"/>
                <w:szCs w:val="16"/>
              </w:rPr>
            </w:pPr>
            <w:r w:rsidRPr="00253697">
              <w:rPr>
                <w:rFonts w:ascii="Tahoma" w:eastAsia="宋体" w:hAnsi="Tahoma" w:cs="Tahoma"/>
                <w:kern w:val="0"/>
                <w:sz w:val="16"/>
                <w:szCs w:val="16"/>
              </w:rPr>
              <w:t xml:space="preserve">　</w:t>
            </w:r>
          </w:p>
        </w:tc>
        <w:tc>
          <w:tcPr>
            <w:tcW w:w="103"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103"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1570"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1683"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56"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56"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136"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56" w:type="pct"/>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534" w:type="pct"/>
            <w:tcBorders>
              <w:top w:val="nil"/>
              <w:left w:val="nil"/>
              <w:bottom w:val="nil"/>
              <w:right w:val="single" w:sz="4" w:space="0" w:color="808080"/>
            </w:tcBorders>
            <w:shd w:val="clear" w:color="000000" w:fill="FFFFFF"/>
            <w:noWrap/>
            <w:vAlign w:val="center"/>
            <w:hideMark/>
          </w:tcPr>
          <w:p w:rsidR="00253697" w:rsidRPr="00253697" w:rsidRDefault="00253697" w:rsidP="00253697">
            <w:pPr>
              <w:widowControl/>
              <w:jc w:val="right"/>
              <w:rPr>
                <w:rFonts w:ascii="宋体" w:eastAsia="宋体" w:hAnsi="宋体" w:cs="Arial"/>
                <w:color w:val="000000"/>
                <w:kern w:val="0"/>
                <w:sz w:val="22"/>
                <w:szCs w:val="22"/>
              </w:rPr>
            </w:pPr>
            <w:r w:rsidRPr="00253697">
              <w:rPr>
                <w:rFonts w:ascii="宋体" w:eastAsia="宋体" w:hAnsi="宋体" w:cs="Arial" w:hint="eastAsia"/>
                <w:color w:val="000000"/>
                <w:kern w:val="0"/>
                <w:sz w:val="22"/>
                <w:szCs w:val="22"/>
              </w:rPr>
              <w:t>金额单位：万元</w:t>
            </w:r>
          </w:p>
        </w:tc>
      </w:tr>
      <w:tr w:rsidR="00253697" w:rsidRPr="00253697" w:rsidTr="00253697">
        <w:trPr>
          <w:trHeight w:val="300"/>
        </w:trPr>
        <w:tc>
          <w:tcPr>
            <w:tcW w:w="1879" w:type="pct"/>
            <w:gridSpan w:val="4"/>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color w:val="000000"/>
                <w:kern w:val="0"/>
                <w:sz w:val="22"/>
                <w:szCs w:val="22"/>
              </w:rPr>
            </w:pPr>
            <w:r w:rsidRPr="00253697">
              <w:rPr>
                <w:rFonts w:ascii="宋体" w:eastAsia="宋体" w:hAnsi="宋体" w:cs="Arial" w:hint="eastAsia"/>
                <w:color w:val="000000"/>
                <w:kern w:val="0"/>
                <w:sz w:val="22"/>
                <w:szCs w:val="22"/>
              </w:rPr>
              <w:t>部门：河南省平顶山市林业局（本级）</w:t>
            </w:r>
          </w:p>
        </w:tc>
        <w:tc>
          <w:tcPr>
            <w:tcW w:w="1683"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56"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56"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136"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256" w:type="pct"/>
            <w:tcBorders>
              <w:top w:val="nil"/>
              <w:left w:val="nil"/>
              <w:bottom w:val="single" w:sz="4" w:space="0" w:color="808080"/>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18"/>
                <w:szCs w:val="18"/>
              </w:rPr>
            </w:pPr>
            <w:r w:rsidRPr="00253697">
              <w:rPr>
                <w:rFonts w:ascii="宋体" w:eastAsia="宋体" w:hAnsi="宋体" w:cs="Arial" w:hint="eastAsia"/>
                <w:kern w:val="0"/>
                <w:sz w:val="18"/>
                <w:szCs w:val="18"/>
              </w:rPr>
              <w:t xml:space="preserve">　</w:t>
            </w:r>
          </w:p>
        </w:tc>
        <w:tc>
          <w:tcPr>
            <w:tcW w:w="534" w:type="pct"/>
            <w:tcBorders>
              <w:top w:val="nil"/>
              <w:left w:val="nil"/>
              <w:bottom w:val="single" w:sz="4" w:space="0" w:color="808080"/>
              <w:right w:val="single" w:sz="4" w:space="0" w:color="808080"/>
            </w:tcBorders>
            <w:shd w:val="clear" w:color="000000" w:fill="FFFFFF"/>
            <w:noWrap/>
            <w:vAlign w:val="center"/>
            <w:hideMark/>
          </w:tcPr>
          <w:p w:rsidR="00253697" w:rsidRPr="00253697" w:rsidRDefault="00253697" w:rsidP="00253697">
            <w:pPr>
              <w:widowControl/>
              <w:jc w:val="right"/>
              <w:rPr>
                <w:rFonts w:ascii="宋体" w:eastAsia="宋体" w:hAnsi="宋体" w:cs="Arial"/>
                <w:color w:val="000000"/>
                <w:kern w:val="0"/>
                <w:sz w:val="22"/>
                <w:szCs w:val="22"/>
              </w:rPr>
            </w:pPr>
            <w:r w:rsidRPr="00253697">
              <w:rPr>
                <w:rFonts w:ascii="宋体" w:eastAsia="宋体" w:hAnsi="宋体" w:cs="Arial" w:hint="eastAsia"/>
                <w:color w:val="000000"/>
                <w:kern w:val="0"/>
                <w:sz w:val="22"/>
                <w:szCs w:val="22"/>
              </w:rPr>
              <w:t>公开08表</w:t>
            </w:r>
          </w:p>
        </w:tc>
      </w:tr>
      <w:tr w:rsidR="00253697" w:rsidRPr="00253697" w:rsidTr="00253697">
        <w:trPr>
          <w:trHeight w:val="300"/>
        </w:trPr>
        <w:tc>
          <w:tcPr>
            <w:tcW w:w="1879" w:type="pct"/>
            <w:gridSpan w:val="4"/>
            <w:tcBorders>
              <w:top w:val="nil"/>
              <w:left w:val="single" w:sz="4" w:space="0" w:color="000000"/>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left"/>
              <w:rPr>
                <w:rFonts w:ascii="宋体" w:eastAsia="宋体" w:hAnsi="宋体" w:cs="Arial"/>
                <w:kern w:val="0"/>
                <w:sz w:val="20"/>
                <w:szCs w:val="20"/>
              </w:rPr>
            </w:pPr>
            <w:r w:rsidRPr="00253697">
              <w:rPr>
                <w:rFonts w:ascii="宋体" w:eastAsia="宋体" w:hAnsi="宋体" w:cs="Arial" w:hint="eastAsia"/>
                <w:kern w:val="0"/>
                <w:sz w:val="20"/>
                <w:szCs w:val="20"/>
              </w:rPr>
              <w:t>项目</w:t>
            </w:r>
          </w:p>
        </w:tc>
        <w:tc>
          <w:tcPr>
            <w:tcW w:w="1683"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年初结转和结余</w:t>
            </w:r>
          </w:p>
        </w:tc>
        <w:tc>
          <w:tcPr>
            <w:tcW w:w="256"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本年收入</w:t>
            </w:r>
          </w:p>
        </w:tc>
        <w:tc>
          <w:tcPr>
            <w:tcW w:w="648" w:type="pct"/>
            <w:gridSpan w:val="3"/>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本年支出</w:t>
            </w:r>
          </w:p>
        </w:tc>
        <w:tc>
          <w:tcPr>
            <w:tcW w:w="534"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年末结转和结余</w:t>
            </w:r>
          </w:p>
        </w:tc>
      </w:tr>
      <w:tr w:rsidR="00253697" w:rsidRPr="00253697" w:rsidTr="00253697">
        <w:trPr>
          <w:trHeight w:val="312"/>
        </w:trPr>
        <w:tc>
          <w:tcPr>
            <w:tcW w:w="309" w:type="pct"/>
            <w:gridSpan w:val="3"/>
            <w:vMerge w:val="restart"/>
            <w:tcBorders>
              <w:top w:val="nil"/>
              <w:left w:val="single" w:sz="4" w:space="0" w:color="000000"/>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功能分类科目编码</w:t>
            </w:r>
          </w:p>
        </w:tc>
        <w:tc>
          <w:tcPr>
            <w:tcW w:w="1570" w:type="pct"/>
            <w:vMerge w:val="restar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科目名称</w:t>
            </w:r>
          </w:p>
        </w:tc>
        <w:tc>
          <w:tcPr>
            <w:tcW w:w="1683"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5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56"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小计</w:t>
            </w:r>
          </w:p>
        </w:tc>
        <w:tc>
          <w:tcPr>
            <w:tcW w:w="136"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基本支出</w:t>
            </w:r>
          </w:p>
        </w:tc>
        <w:tc>
          <w:tcPr>
            <w:tcW w:w="256" w:type="pct"/>
            <w:vMerge w:val="restart"/>
            <w:tcBorders>
              <w:top w:val="nil"/>
              <w:left w:val="nil"/>
              <w:bottom w:val="single" w:sz="4" w:space="0" w:color="000000"/>
              <w:right w:val="single" w:sz="4" w:space="0" w:color="000000"/>
            </w:tcBorders>
            <w:shd w:val="clear" w:color="000000" w:fill="C0C0C0"/>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项目支出</w:t>
            </w:r>
          </w:p>
        </w:tc>
        <w:tc>
          <w:tcPr>
            <w:tcW w:w="534"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r>
      <w:tr w:rsidR="00253697" w:rsidRPr="00253697" w:rsidTr="00253697">
        <w:trPr>
          <w:trHeight w:val="312"/>
        </w:trPr>
        <w:tc>
          <w:tcPr>
            <w:tcW w:w="309" w:type="pct"/>
            <w:gridSpan w:val="3"/>
            <w:vMerge/>
            <w:tcBorders>
              <w:top w:val="nil"/>
              <w:left w:val="single" w:sz="4" w:space="0" w:color="000000"/>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1570"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1683"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5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5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13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5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534"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r>
      <w:tr w:rsidR="00253697" w:rsidRPr="00253697" w:rsidTr="00253697">
        <w:trPr>
          <w:trHeight w:val="312"/>
        </w:trPr>
        <w:tc>
          <w:tcPr>
            <w:tcW w:w="309" w:type="pct"/>
            <w:gridSpan w:val="3"/>
            <w:vMerge/>
            <w:tcBorders>
              <w:top w:val="nil"/>
              <w:left w:val="single" w:sz="4" w:space="0" w:color="000000"/>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1570"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1683"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5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5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13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256"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c>
          <w:tcPr>
            <w:tcW w:w="534" w:type="pct"/>
            <w:vMerge/>
            <w:tcBorders>
              <w:top w:val="nil"/>
              <w:left w:val="nil"/>
              <w:bottom w:val="single" w:sz="4" w:space="0" w:color="000000"/>
              <w:right w:val="single" w:sz="4" w:space="0" w:color="000000"/>
            </w:tcBorders>
            <w:vAlign w:val="center"/>
            <w:hideMark/>
          </w:tcPr>
          <w:p w:rsidR="00253697" w:rsidRPr="00253697" w:rsidRDefault="00253697" w:rsidP="00253697">
            <w:pPr>
              <w:widowControl/>
              <w:jc w:val="left"/>
              <w:rPr>
                <w:rFonts w:ascii="宋体" w:eastAsia="宋体" w:hAnsi="宋体" w:cs="Arial"/>
                <w:kern w:val="0"/>
                <w:sz w:val="20"/>
                <w:szCs w:val="20"/>
              </w:rPr>
            </w:pPr>
          </w:p>
        </w:tc>
      </w:tr>
      <w:tr w:rsidR="00253697" w:rsidRPr="00253697" w:rsidTr="00253697">
        <w:trPr>
          <w:trHeight w:val="300"/>
        </w:trPr>
        <w:tc>
          <w:tcPr>
            <w:tcW w:w="1879" w:type="pct"/>
            <w:gridSpan w:val="4"/>
            <w:tcBorders>
              <w:top w:val="nil"/>
              <w:left w:val="single" w:sz="4" w:space="0" w:color="000000"/>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栏次</w:t>
            </w:r>
          </w:p>
        </w:tc>
        <w:tc>
          <w:tcPr>
            <w:tcW w:w="1683"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1</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2</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3</w:t>
            </w:r>
          </w:p>
        </w:tc>
        <w:tc>
          <w:tcPr>
            <w:tcW w:w="13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4</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5</w:t>
            </w:r>
          </w:p>
        </w:tc>
        <w:tc>
          <w:tcPr>
            <w:tcW w:w="534"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center"/>
              <w:rPr>
                <w:rFonts w:ascii="宋体" w:eastAsia="宋体" w:hAnsi="宋体" w:cs="Arial"/>
                <w:kern w:val="0"/>
                <w:sz w:val="20"/>
                <w:szCs w:val="20"/>
              </w:rPr>
            </w:pPr>
            <w:r w:rsidRPr="00253697">
              <w:rPr>
                <w:rFonts w:ascii="宋体" w:eastAsia="宋体" w:hAnsi="宋体" w:cs="Arial" w:hint="eastAsia"/>
                <w:kern w:val="0"/>
                <w:sz w:val="20"/>
                <w:szCs w:val="20"/>
              </w:rPr>
              <w:t>6</w:t>
            </w:r>
          </w:p>
        </w:tc>
      </w:tr>
      <w:tr w:rsidR="00253697" w:rsidRPr="00253697" w:rsidTr="00253697">
        <w:trPr>
          <w:trHeight w:val="300"/>
        </w:trPr>
        <w:tc>
          <w:tcPr>
            <w:tcW w:w="1879" w:type="pct"/>
            <w:gridSpan w:val="4"/>
            <w:tcBorders>
              <w:top w:val="nil"/>
              <w:left w:val="single" w:sz="4" w:space="0" w:color="000000"/>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left"/>
              <w:rPr>
                <w:rFonts w:ascii="宋体" w:eastAsia="宋体" w:hAnsi="宋体" w:cs="Arial"/>
                <w:kern w:val="0"/>
                <w:sz w:val="20"/>
                <w:szCs w:val="20"/>
              </w:rPr>
            </w:pPr>
            <w:r w:rsidRPr="00253697">
              <w:rPr>
                <w:rFonts w:ascii="宋体" w:eastAsia="宋体" w:hAnsi="宋体" w:cs="Arial" w:hint="eastAsia"/>
                <w:kern w:val="0"/>
                <w:sz w:val="20"/>
                <w:szCs w:val="20"/>
              </w:rPr>
              <w:t>合计</w:t>
            </w:r>
          </w:p>
        </w:tc>
        <w:tc>
          <w:tcPr>
            <w:tcW w:w="1683"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93.00</w:t>
            </w:r>
          </w:p>
        </w:tc>
        <w:tc>
          <w:tcPr>
            <w:tcW w:w="25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182.57</w:t>
            </w:r>
          </w:p>
        </w:tc>
        <w:tc>
          <w:tcPr>
            <w:tcW w:w="25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182.57</w:t>
            </w:r>
          </w:p>
        </w:tc>
        <w:tc>
          <w:tcPr>
            <w:tcW w:w="13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 xml:space="preserve">　</w:t>
            </w:r>
          </w:p>
        </w:tc>
        <w:tc>
          <w:tcPr>
            <w:tcW w:w="25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182.57</w:t>
            </w:r>
          </w:p>
        </w:tc>
        <w:tc>
          <w:tcPr>
            <w:tcW w:w="534"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93.00</w:t>
            </w:r>
          </w:p>
        </w:tc>
      </w:tr>
      <w:tr w:rsidR="00253697" w:rsidRPr="00253697" w:rsidTr="00253697">
        <w:trPr>
          <w:trHeight w:val="300"/>
        </w:trPr>
        <w:tc>
          <w:tcPr>
            <w:tcW w:w="309" w:type="pct"/>
            <w:gridSpan w:val="3"/>
            <w:tcBorders>
              <w:top w:val="nil"/>
              <w:left w:val="single" w:sz="4" w:space="0" w:color="000000"/>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left"/>
              <w:rPr>
                <w:rFonts w:ascii="宋体" w:eastAsia="宋体" w:hAnsi="宋体" w:cs="Arial"/>
                <w:b/>
                <w:bCs/>
                <w:kern w:val="0"/>
                <w:sz w:val="20"/>
                <w:szCs w:val="20"/>
              </w:rPr>
            </w:pPr>
            <w:r w:rsidRPr="00253697">
              <w:rPr>
                <w:rFonts w:ascii="宋体" w:eastAsia="宋体" w:hAnsi="宋体" w:cs="Arial" w:hint="eastAsia"/>
                <w:b/>
                <w:bCs/>
                <w:kern w:val="0"/>
                <w:sz w:val="20"/>
                <w:szCs w:val="20"/>
              </w:rPr>
              <w:t>212</w:t>
            </w:r>
          </w:p>
        </w:tc>
        <w:tc>
          <w:tcPr>
            <w:tcW w:w="1570"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left"/>
              <w:rPr>
                <w:rFonts w:ascii="宋体" w:eastAsia="宋体" w:hAnsi="宋体" w:cs="Arial"/>
                <w:b/>
                <w:bCs/>
                <w:kern w:val="0"/>
                <w:sz w:val="20"/>
                <w:szCs w:val="20"/>
              </w:rPr>
            </w:pPr>
            <w:r w:rsidRPr="00253697">
              <w:rPr>
                <w:rFonts w:ascii="宋体" w:eastAsia="宋体" w:hAnsi="宋体" w:cs="Arial" w:hint="eastAsia"/>
                <w:b/>
                <w:bCs/>
                <w:kern w:val="0"/>
                <w:sz w:val="20"/>
                <w:szCs w:val="20"/>
              </w:rPr>
              <w:t>城乡社区支出</w:t>
            </w:r>
          </w:p>
        </w:tc>
        <w:tc>
          <w:tcPr>
            <w:tcW w:w="1683"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93.00</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182.57</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182.57</w:t>
            </w:r>
          </w:p>
        </w:tc>
        <w:tc>
          <w:tcPr>
            <w:tcW w:w="13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 xml:space="preserve">　</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182.57</w:t>
            </w:r>
          </w:p>
        </w:tc>
        <w:tc>
          <w:tcPr>
            <w:tcW w:w="534"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93.00</w:t>
            </w:r>
          </w:p>
        </w:tc>
      </w:tr>
      <w:tr w:rsidR="00253697" w:rsidRPr="00253697" w:rsidTr="00253697">
        <w:trPr>
          <w:trHeight w:val="300"/>
        </w:trPr>
        <w:tc>
          <w:tcPr>
            <w:tcW w:w="309" w:type="pct"/>
            <w:gridSpan w:val="3"/>
            <w:tcBorders>
              <w:top w:val="nil"/>
              <w:left w:val="single" w:sz="4" w:space="0" w:color="000000"/>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left"/>
              <w:rPr>
                <w:rFonts w:ascii="宋体" w:eastAsia="宋体" w:hAnsi="宋体" w:cs="Arial"/>
                <w:b/>
                <w:bCs/>
                <w:kern w:val="0"/>
                <w:sz w:val="20"/>
                <w:szCs w:val="20"/>
              </w:rPr>
            </w:pPr>
            <w:r w:rsidRPr="00253697">
              <w:rPr>
                <w:rFonts w:ascii="宋体" w:eastAsia="宋体" w:hAnsi="宋体" w:cs="Arial" w:hint="eastAsia"/>
                <w:b/>
                <w:bCs/>
                <w:kern w:val="0"/>
                <w:sz w:val="20"/>
                <w:szCs w:val="20"/>
              </w:rPr>
              <w:t>21208</w:t>
            </w:r>
          </w:p>
        </w:tc>
        <w:tc>
          <w:tcPr>
            <w:tcW w:w="1570"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left"/>
              <w:rPr>
                <w:rFonts w:ascii="宋体" w:eastAsia="宋体" w:hAnsi="宋体" w:cs="Arial"/>
                <w:b/>
                <w:bCs/>
                <w:kern w:val="0"/>
                <w:sz w:val="20"/>
                <w:szCs w:val="20"/>
              </w:rPr>
            </w:pPr>
            <w:r w:rsidRPr="00253697">
              <w:rPr>
                <w:rFonts w:ascii="宋体" w:eastAsia="宋体" w:hAnsi="宋体" w:cs="Arial" w:hint="eastAsia"/>
                <w:b/>
                <w:bCs/>
                <w:kern w:val="0"/>
                <w:sz w:val="20"/>
                <w:szCs w:val="20"/>
              </w:rPr>
              <w:t>国有土地使用权出让收入及对应专项债务收入安排的支出</w:t>
            </w:r>
          </w:p>
        </w:tc>
        <w:tc>
          <w:tcPr>
            <w:tcW w:w="1683"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93.00</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0.00</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 xml:space="preserve">　</w:t>
            </w:r>
          </w:p>
        </w:tc>
        <w:tc>
          <w:tcPr>
            <w:tcW w:w="13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 xml:space="preserve">　</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 xml:space="preserve">　</w:t>
            </w:r>
          </w:p>
        </w:tc>
        <w:tc>
          <w:tcPr>
            <w:tcW w:w="534"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93.00</w:t>
            </w:r>
          </w:p>
        </w:tc>
      </w:tr>
      <w:tr w:rsidR="00253697" w:rsidRPr="00253697" w:rsidTr="00253697">
        <w:trPr>
          <w:trHeight w:val="300"/>
        </w:trPr>
        <w:tc>
          <w:tcPr>
            <w:tcW w:w="309" w:type="pct"/>
            <w:gridSpan w:val="3"/>
            <w:tcBorders>
              <w:top w:val="nil"/>
              <w:left w:val="single" w:sz="4" w:space="0" w:color="000000"/>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20"/>
                <w:szCs w:val="20"/>
              </w:rPr>
            </w:pPr>
            <w:r w:rsidRPr="00253697">
              <w:rPr>
                <w:rFonts w:ascii="宋体" w:eastAsia="宋体" w:hAnsi="宋体" w:cs="Arial" w:hint="eastAsia"/>
                <w:kern w:val="0"/>
                <w:sz w:val="20"/>
                <w:szCs w:val="20"/>
              </w:rPr>
              <w:t>2120803</w:t>
            </w:r>
          </w:p>
        </w:tc>
        <w:tc>
          <w:tcPr>
            <w:tcW w:w="1570" w:type="pct"/>
            <w:tcBorders>
              <w:top w:val="nil"/>
              <w:left w:val="nil"/>
              <w:bottom w:val="single" w:sz="4" w:space="0" w:color="000000"/>
              <w:right w:val="single" w:sz="4" w:space="0" w:color="000000"/>
            </w:tcBorders>
            <w:shd w:val="clear" w:color="000000" w:fill="CCFFFF"/>
            <w:noWrap/>
            <w:vAlign w:val="center"/>
            <w:hideMark/>
          </w:tcPr>
          <w:p w:rsidR="00253697" w:rsidRPr="00253697" w:rsidRDefault="00253697" w:rsidP="00253697">
            <w:pPr>
              <w:widowControl/>
              <w:jc w:val="left"/>
              <w:rPr>
                <w:rFonts w:ascii="宋体" w:eastAsia="宋体" w:hAnsi="宋体" w:cs="Arial"/>
                <w:kern w:val="0"/>
                <w:sz w:val="20"/>
                <w:szCs w:val="20"/>
              </w:rPr>
            </w:pPr>
            <w:r w:rsidRPr="00253697">
              <w:rPr>
                <w:rFonts w:ascii="宋体" w:eastAsia="宋体" w:hAnsi="宋体" w:cs="Arial" w:hint="eastAsia"/>
                <w:kern w:val="0"/>
                <w:sz w:val="20"/>
                <w:szCs w:val="20"/>
              </w:rPr>
              <w:t xml:space="preserve">  城市建设支出</w:t>
            </w:r>
          </w:p>
        </w:tc>
        <w:tc>
          <w:tcPr>
            <w:tcW w:w="1683"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93.00</w:t>
            </w:r>
          </w:p>
        </w:tc>
        <w:tc>
          <w:tcPr>
            <w:tcW w:w="25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0.00</w:t>
            </w:r>
          </w:p>
        </w:tc>
        <w:tc>
          <w:tcPr>
            <w:tcW w:w="25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 xml:space="preserve">　</w:t>
            </w:r>
          </w:p>
        </w:tc>
        <w:tc>
          <w:tcPr>
            <w:tcW w:w="13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 xml:space="preserve">　</w:t>
            </w:r>
          </w:p>
        </w:tc>
        <w:tc>
          <w:tcPr>
            <w:tcW w:w="25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 xml:space="preserve">　</w:t>
            </w:r>
          </w:p>
        </w:tc>
        <w:tc>
          <w:tcPr>
            <w:tcW w:w="534"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93.00</w:t>
            </w:r>
          </w:p>
        </w:tc>
      </w:tr>
      <w:tr w:rsidR="00253697" w:rsidRPr="00253697" w:rsidTr="00253697">
        <w:trPr>
          <w:trHeight w:val="300"/>
        </w:trPr>
        <w:tc>
          <w:tcPr>
            <w:tcW w:w="309" w:type="pct"/>
            <w:gridSpan w:val="3"/>
            <w:tcBorders>
              <w:top w:val="nil"/>
              <w:left w:val="single" w:sz="4" w:space="0" w:color="000000"/>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left"/>
              <w:rPr>
                <w:rFonts w:ascii="宋体" w:eastAsia="宋体" w:hAnsi="宋体" w:cs="Arial"/>
                <w:b/>
                <w:bCs/>
                <w:kern w:val="0"/>
                <w:sz w:val="20"/>
                <w:szCs w:val="20"/>
              </w:rPr>
            </w:pPr>
            <w:r w:rsidRPr="00253697">
              <w:rPr>
                <w:rFonts w:ascii="宋体" w:eastAsia="宋体" w:hAnsi="宋体" w:cs="Arial" w:hint="eastAsia"/>
                <w:b/>
                <w:bCs/>
                <w:kern w:val="0"/>
                <w:sz w:val="20"/>
                <w:szCs w:val="20"/>
              </w:rPr>
              <w:t>21213</w:t>
            </w:r>
          </w:p>
        </w:tc>
        <w:tc>
          <w:tcPr>
            <w:tcW w:w="1570"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left"/>
              <w:rPr>
                <w:rFonts w:ascii="宋体" w:eastAsia="宋体" w:hAnsi="宋体" w:cs="Arial"/>
                <w:b/>
                <w:bCs/>
                <w:kern w:val="0"/>
                <w:sz w:val="20"/>
                <w:szCs w:val="20"/>
              </w:rPr>
            </w:pPr>
            <w:r w:rsidRPr="00253697">
              <w:rPr>
                <w:rFonts w:ascii="宋体" w:eastAsia="宋体" w:hAnsi="宋体" w:cs="Arial" w:hint="eastAsia"/>
                <w:b/>
                <w:bCs/>
                <w:kern w:val="0"/>
                <w:sz w:val="20"/>
                <w:szCs w:val="20"/>
              </w:rPr>
              <w:t>城市基础设施配套费及对应专项债务收入安排的支出</w:t>
            </w:r>
          </w:p>
        </w:tc>
        <w:tc>
          <w:tcPr>
            <w:tcW w:w="1683"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0.00</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182.57</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182.57</w:t>
            </w:r>
          </w:p>
        </w:tc>
        <w:tc>
          <w:tcPr>
            <w:tcW w:w="13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 xml:space="preserve">　</w:t>
            </w:r>
          </w:p>
        </w:tc>
        <w:tc>
          <w:tcPr>
            <w:tcW w:w="256"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182.57</w:t>
            </w:r>
          </w:p>
        </w:tc>
        <w:tc>
          <w:tcPr>
            <w:tcW w:w="534" w:type="pct"/>
            <w:tcBorders>
              <w:top w:val="nil"/>
              <w:left w:val="nil"/>
              <w:bottom w:val="single" w:sz="4" w:space="0" w:color="000000"/>
              <w:right w:val="single" w:sz="4" w:space="0" w:color="000000"/>
            </w:tcBorders>
            <w:shd w:val="clear" w:color="000000" w:fill="C0C0C0"/>
            <w:noWrap/>
            <w:vAlign w:val="center"/>
            <w:hideMark/>
          </w:tcPr>
          <w:p w:rsidR="00253697" w:rsidRPr="00253697" w:rsidRDefault="00253697" w:rsidP="00253697">
            <w:pPr>
              <w:widowControl/>
              <w:jc w:val="right"/>
              <w:rPr>
                <w:rFonts w:ascii="宋体" w:eastAsia="宋体" w:hAnsi="宋体" w:cs="Arial"/>
                <w:b/>
                <w:bCs/>
                <w:kern w:val="0"/>
                <w:sz w:val="20"/>
                <w:szCs w:val="20"/>
              </w:rPr>
            </w:pPr>
            <w:r w:rsidRPr="00253697">
              <w:rPr>
                <w:rFonts w:ascii="宋体" w:eastAsia="宋体" w:hAnsi="宋体" w:cs="Arial" w:hint="eastAsia"/>
                <w:b/>
                <w:bCs/>
                <w:kern w:val="0"/>
                <w:sz w:val="20"/>
                <w:szCs w:val="20"/>
              </w:rPr>
              <w:t>0.00</w:t>
            </w:r>
          </w:p>
        </w:tc>
      </w:tr>
      <w:tr w:rsidR="00253697" w:rsidRPr="00253697" w:rsidTr="00253697">
        <w:trPr>
          <w:trHeight w:val="300"/>
        </w:trPr>
        <w:tc>
          <w:tcPr>
            <w:tcW w:w="309" w:type="pct"/>
            <w:gridSpan w:val="3"/>
            <w:tcBorders>
              <w:top w:val="nil"/>
              <w:left w:val="single" w:sz="4" w:space="0" w:color="000000"/>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20"/>
                <w:szCs w:val="20"/>
              </w:rPr>
            </w:pPr>
            <w:r w:rsidRPr="00253697">
              <w:rPr>
                <w:rFonts w:ascii="宋体" w:eastAsia="宋体" w:hAnsi="宋体" w:cs="Arial" w:hint="eastAsia"/>
                <w:kern w:val="0"/>
                <w:sz w:val="20"/>
                <w:szCs w:val="20"/>
              </w:rPr>
              <w:t>2121399</w:t>
            </w:r>
          </w:p>
        </w:tc>
        <w:tc>
          <w:tcPr>
            <w:tcW w:w="1570" w:type="pct"/>
            <w:tcBorders>
              <w:top w:val="nil"/>
              <w:left w:val="nil"/>
              <w:bottom w:val="single" w:sz="4" w:space="0" w:color="000000"/>
              <w:right w:val="single" w:sz="4" w:space="0" w:color="000000"/>
            </w:tcBorders>
            <w:shd w:val="clear" w:color="000000" w:fill="CCFFFF"/>
            <w:noWrap/>
            <w:vAlign w:val="center"/>
            <w:hideMark/>
          </w:tcPr>
          <w:p w:rsidR="00253697" w:rsidRPr="00253697" w:rsidRDefault="00253697" w:rsidP="00253697">
            <w:pPr>
              <w:widowControl/>
              <w:jc w:val="left"/>
              <w:rPr>
                <w:rFonts w:ascii="宋体" w:eastAsia="宋体" w:hAnsi="宋体" w:cs="Arial"/>
                <w:kern w:val="0"/>
                <w:sz w:val="20"/>
                <w:szCs w:val="20"/>
              </w:rPr>
            </w:pPr>
            <w:r w:rsidRPr="00253697">
              <w:rPr>
                <w:rFonts w:ascii="宋体" w:eastAsia="宋体" w:hAnsi="宋体" w:cs="Arial" w:hint="eastAsia"/>
                <w:kern w:val="0"/>
                <w:sz w:val="20"/>
                <w:szCs w:val="20"/>
              </w:rPr>
              <w:t xml:space="preserve">  其他城市基础设施配套费安排的支出</w:t>
            </w:r>
          </w:p>
        </w:tc>
        <w:tc>
          <w:tcPr>
            <w:tcW w:w="1683"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0.00</w:t>
            </w:r>
          </w:p>
        </w:tc>
        <w:tc>
          <w:tcPr>
            <w:tcW w:w="25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182.57</w:t>
            </w:r>
          </w:p>
        </w:tc>
        <w:tc>
          <w:tcPr>
            <w:tcW w:w="25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182.57</w:t>
            </w:r>
          </w:p>
        </w:tc>
        <w:tc>
          <w:tcPr>
            <w:tcW w:w="13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 xml:space="preserve">　</w:t>
            </w:r>
          </w:p>
        </w:tc>
        <w:tc>
          <w:tcPr>
            <w:tcW w:w="256"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182.57</w:t>
            </w:r>
          </w:p>
        </w:tc>
        <w:tc>
          <w:tcPr>
            <w:tcW w:w="534" w:type="pct"/>
            <w:tcBorders>
              <w:top w:val="nil"/>
              <w:left w:val="nil"/>
              <w:bottom w:val="single" w:sz="4" w:space="0" w:color="000000"/>
              <w:right w:val="single" w:sz="4" w:space="0" w:color="000000"/>
            </w:tcBorders>
            <w:shd w:val="clear" w:color="000000" w:fill="FFFFFF"/>
            <w:noWrap/>
            <w:vAlign w:val="center"/>
            <w:hideMark/>
          </w:tcPr>
          <w:p w:rsidR="00253697" w:rsidRPr="00253697" w:rsidRDefault="00253697" w:rsidP="00253697">
            <w:pPr>
              <w:widowControl/>
              <w:jc w:val="right"/>
              <w:rPr>
                <w:rFonts w:ascii="宋体" w:eastAsia="宋体" w:hAnsi="宋体" w:cs="Arial"/>
                <w:kern w:val="0"/>
                <w:sz w:val="20"/>
                <w:szCs w:val="20"/>
              </w:rPr>
            </w:pPr>
            <w:r w:rsidRPr="00253697">
              <w:rPr>
                <w:rFonts w:ascii="宋体" w:eastAsia="宋体" w:hAnsi="宋体" w:cs="Arial" w:hint="eastAsia"/>
                <w:kern w:val="0"/>
                <w:sz w:val="20"/>
                <w:szCs w:val="20"/>
              </w:rPr>
              <w:t>0.00</w:t>
            </w:r>
          </w:p>
        </w:tc>
      </w:tr>
      <w:tr w:rsidR="00253697" w:rsidRPr="00253697" w:rsidTr="00253697">
        <w:trPr>
          <w:trHeight w:val="300"/>
        </w:trPr>
        <w:tc>
          <w:tcPr>
            <w:tcW w:w="5000" w:type="pct"/>
            <w:gridSpan w:val="10"/>
            <w:tcBorders>
              <w:top w:val="nil"/>
              <w:left w:val="nil"/>
              <w:bottom w:val="nil"/>
              <w:right w:val="nil"/>
            </w:tcBorders>
            <w:shd w:val="clear" w:color="000000" w:fill="FFFFFF"/>
            <w:noWrap/>
            <w:vAlign w:val="center"/>
            <w:hideMark/>
          </w:tcPr>
          <w:p w:rsidR="00253697" w:rsidRPr="00253697" w:rsidRDefault="00253697" w:rsidP="00253697">
            <w:pPr>
              <w:widowControl/>
              <w:jc w:val="left"/>
              <w:rPr>
                <w:rFonts w:ascii="宋体" w:eastAsia="宋体" w:hAnsi="宋体" w:cs="Arial"/>
                <w:kern w:val="0"/>
                <w:sz w:val="20"/>
                <w:szCs w:val="20"/>
              </w:rPr>
            </w:pPr>
            <w:r w:rsidRPr="00253697">
              <w:rPr>
                <w:rFonts w:ascii="宋体" w:eastAsia="宋体" w:hAnsi="宋体" w:cs="Arial" w:hint="eastAsia"/>
                <w:kern w:val="0"/>
                <w:sz w:val="20"/>
                <w:szCs w:val="20"/>
              </w:rPr>
              <w:t>注：本表反映部门本年度政府性基金预算财政拨款收入、支出及结转和结余情况。本表金额转换为万元时，因四舍五入可能存在尾差。</w:t>
            </w:r>
          </w:p>
        </w:tc>
      </w:tr>
    </w:tbl>
    <w:p w:rsidR="00233049" w:rsidRPr="00253697" w:rsidRDefault="00233049" w:rsidP="00253697">
      <w:pPr>
        <w:jc w:val="center"/>
        <w:rPr>
          <w:rFonts w:ascii="仿宋_GB2312" w:eastAsia="仿宋_GB2312" w:cs="仿宋_GB2312"/>
          <w:sz w:val="32"/>
          <w:szCs w:val="32"/>
          <w:highlight w:val="yellow"/>
        </w:rPr>
        <w:sectPr w:rsidR="00233049" w:rsidRPr="00253697">
          <w:pgSz w:w="16838" w:h="11906" w:orient="landscape"/>
          <w:pgMar w:top="1800" w:right="1440" w:bottom="1800" w:left="1440" w:header="851" w:footer="992" w:gutter="0"/>
          <w:cols w:space="425"/>
          <w:docGrid w:type="lines" w:linePitch="312"/>
        </w:sectPr>
      </w:pP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lastRenderedPageBreak/>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jc w:val="center"/>
        <w:outlineLvl w:val="0"/>
        <w:rPr>
          <w:rFonts w:ascii="黑体" w:eastAsia="黑体" w:hAnsi="宋体" w:cs="黑体"/>
          <w:sz w:val="48"/>
          <w:szCs w:val="48"/>
        </w:rPr>
      </w:pPr>
      <w:r>
        <w:rPr>
          <w:rFonts w:ascii="黑体" w:eastAsia="黑体" w:hAnsi="宋体" w:cs="黑体" w:hint="eastAsia"/>
          <w:sz w:val="48"/>
          <w:szCs w:val="48"/>
          <w:lang/>
        </w:rPr>
        <w:t>第三部分  2018年度部门决算情况说明</w:t>
      </w:r>
    </w:p>
    <w:p w:rsidR="00233049" w:rsidRDefault="00233049">
      <w:pPr>
        <w:rPr>
          <w:rFonts w:ascii="黑体" w:eastAsia="黑体" w:hAnsi="宋体" w:cs="黑体"/>
          <w:sz w:val="32"/>
          <w:szCs w:val="32"/>
        </w:rPr>
        <w:sectPr w:rsidR="00233049">
          <w:pgSz w:w="11906" w:h="16838"/>
          <w:pgMar w:top="1440" w:right="1800" w:bottom="1440" w:left="1800" w:header="851" w:footer="992" w:gutter="0"/>
          <w:cols w:space="425"/>
          <w:docGrid w:type="lines" w:linePitch="312"/>
        </w:sectPr>
      </w:pP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lastRenderedPageBreak/>
        <w:t>一、收入支出决算总体情况说明</w:t>
      </w:r>
    </w:p>
    <w:p w:rsidR="00233049" w:rsidRDefault="00253697">
      <w:pPr>
        <w:widowControl/>
        <w:spacing w:line="590" w:lineRule="exact"/>
        <w:ind w:firstLineChars="200" w:firstLine="640"/>
        <w:rPr>
          <w:rFonts w:ascii="黑体" w:eastAsia="黑体" w:hAnsi="宋体" w:cs="黑体"/>
          <w:sz w:val="32"/>
          <w:szCs w:val="32"/>
        </w:rPr>
      </w:pPr>
      <w:r>
        <w:rPr>
          <w:rFonts w:ascii="仿宋_GB2312" w:eastAsia="仿宋_GB2312" w:hAnsi="Times New Roman" w:cs="仿宋_GB2312"/>
          <w:sz w:val="32"/>
          <w:szCs w:val="32"/>
          <w:lang/>
        </w:rPr>
        <w:t>2018 年度收、支总计均为2,892.30万元。与上年度相比，收、支总计各增加（减 少）856.94万元，增长（下 降）42.10%。主要原因是近年来财政加大对林业行业的资金投入收入、支出都有所增长。</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t>二、收入决算情况说明</w:t>
      </w:r>
    </w:p>
    <w:p w:rsidR="00233049" w:rsidRDefault="00253697">
      <w:pPr>
        <w:widowControl/>
        <w:spacing w:line="590" w:lineRule="exact"/>
        <w:ind w:firstLineChars="200" w:firstLine="640"/>
        <w:rPr>
          <w:rFonts w:ascii="黑体" w:eastAsia="黑体" w:hAnsi="宋体" w:cs="黑体"/>
          <w:sz w:val="32"/>
          <w:szCs w:val="32"/>
        </w:rPr>
      </w:pPr>
      <w:r>
        <w:rPr>
          <w:rFonts w:ascii="仿宋_GB2312" w:eastAsia="仿宋_GB2312" w:hAnsi="Times New Roman" w:cs="仿宋_GB2312"/>
          <w:sz w:val="32"/>
          <w:szCs w:val="32"/>
          <w:lang/>
        </w:rPr>
        <w:t>2018 年度收入合计1,984.99万元，其中：财政拨款收入1,984.99万元，占 100.00%；上级补助收入0.00万 元，占0.00%；事业收入0.00 万元，占0.00%；经营收入0.00万元，占0.00%；附属单位上缴收入 0.00万元，占0.00%；其他收 入0.00万元，占0.00%。</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t>三、支出决算情况说明</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2018 年度支出合计1,797.68万元，其中：基本支出412.68万元，占 22.96%；项目支出1,385.00万 元，占77.04%；上缴上级支出0.00万元，占0.00%；经营支出 0.00万元，占0.00%；对 附属单位补助支出0.00万元，占0.00%</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t>四、财政拨款收入支出决算总体情况说明</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2018 年度财政拨款收、支总计均为2,881.73万元。与上年度相比，财政拨款收、支总计各增加（减 少）857.37万元，增长（下 降）42.35%。主要原因是近年来财政加大对林业行业的资金投入收入、支出都有所增长。</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t>五、一般公共预算财政拨款支出决算情况说明</w:t>
      </w:r>
    </w:p>
    <w:p w:rsidR="00233049" w:rsidRDefault="00253697">
      <w:pPr>
        <w:widowControl/>
        <w:spacing w:line="590" w:lineRule="exact"/>
        <w:ind w:firstLineChars="200" w:firstLine="643"/>
        <w:rPr>
          <w:rFonts w:ascii="楷体_GB2312" w:eastAsia="楷体_GB2312" w:cs="楷体_GB2312"/>
          <w:b/>
          <w:sz w:val="32"/>
          <w:szCs w:val="32"/>
        </w:rPr>
      </w:pPr>
      <w:r>
        <w:rPr>
          <w:rFonts w:ascii="楷体_GB2312" w:eastAsia="楷体_GB2312" w:hAnsi="Times New Roman" w:cs="楷体_GB2312"/>
          <w:b/>
          <w:sz w:val="32"/>
          <w:szCs w:val="32"/>
          <w:lang/>
        </w:rPr>
        <w:t>（一）总体情况。</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lastRenderedPageBreak/>
        <w:t>2018 年度一般公共预算财政拨款支出1,615.11万元，占本年支出合计的89.84%。与上年度相比，一般公共预算财政拨款支出增加（减少）755.74万元，增长（下降）87.94%。主要原因是近年来财政加大对林业行业的资金投入收入、支出都有所增长。</w:t>
      </w:r>
    </w:p>
    <w:p w:rsidR="00233049" w:rsidRDefault="00253697">
      <w:pPr>
        <w:widowControl/>
        <w:spacing w:line="590" w:lineRule="exact"/>
        <w:ind w:firstLineChars="200" w:firstLine="643"/>
        <w:rPr>
          <w:rFonts w:ascii="楷体_GB2312" w:eastAsia="楷体_GB2312" w:cs="楷体_GB2312"/>
          <w:b/>
          <w:sz w:val="32"/>
          <w:szCs w:val="32"/>
        </w:rPr>
      </w:pPr>
      <w:r>
        <w:rPr>
          <w:rFonts w:ascii="楷体_GB2312" w:eastAsia="楷体_GB2312" w:hAnsi="Times New Roman" w:cs="楷体_GB2312"/>
          <w:b/>
          <w:sz w:val="32"/>
          <w:szCs w:val="32"/>
          <w:lang/>
        </w:rPr>
        <w:t>（二）结构情况。</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2018年度一般公共预算财政拨款支出1,615.11万元，主要用于以下方面：一般公共服务（类）支出16.37万元，占1.01%；社会保障和就业（类）支出82.88万元，占5.13%；医疗卫生与计划生育（类）支出24.96万元，占1.55%；节能环保（类）支出1.80万元，占0.11%；农林水（类）支出839.86万元，占52.00%；住房保障（类）支出18.16万元，占1.12%；其他（类）支出631.08万元，占39.07%。。</w:t>
      </w:r>
    </w:p>
    <w:p w:rsidR="00233049" w:rsidRDefault="00253697">
      <w:pPr>
        <w:widowControl/>
        <w:spacing w:line="590" w:lineRule="exact"/>
        <w:ind w:firstLineChars="200" w:firstLine="643"/>
        <w:rPr>
          <w:rFonts w:ascii="楷体_GB2312" w:eastAsia="楷体_GB2312" w:cs="楷体_GB2312"/>
          <w:b/>
          <w:sz w:val="32"/>
          <w:szCs w:val="32"/>
        </w:rPr>
      </w:pPr>
      <w:r>
        <w:rPr>
          <w:rFonts w:ascii="楷体_GB2312" w:eastAsia="楷体_GB2312" w:hAnsi="Times New Roman" w:cs="楷体_GB2312"/>
          <w:b/>
          <w:sz w:val="32"/>
          <w:szCs w:val="32"/>
          <w:lang/>
        </w:rPr>
        <w:t>（三）具体情况。</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2018 年度一般公共预算财政拨款支出年初预算为787.77万元，支出决算为1,615.11万元，完成年初预算的205.02%。其中：其中：</w:t>
      </w:r>
    </w:p>
    <w:p w:rsidR="00233049" w:rsidRDefault="00253697">
      <w:pPr>
        <w:widowControl/>
        <w:spacing w:line="590" w:lineRule="exact"/>
        <w:ind w:firstLineChars="200" w:firstLine="643"/>
        <w:rPr>
          <w:rFonts w:ascii="仿宋_GB2312" w:eastAsia="仿宋_GB2312" w:cs="仿宋_GB2312"/>
          <w:sz w:val="32"/>
          <w:szCs w:val="32"/>
        </w:rPr>
      </w:pPr>
      <w:r>
        <w:rPr>
          <w:rFonts w:ascii="仿宋_GB2312" w:eastAsia="仿宋_GB2312" w:hAnsi="Times New Roman" w:cs="仿宋_GB2312"/>
          <w:b/>
          <w:sz w:val="32"/>
          <w:szCs w:val="32"/>
          <w:lang/>
        </w:rPr>
        <w:t>1．一般公共服务支出（类）其他一般公共服务支出（款）其他一般公共服务支出（项）。</w:t>
      </w:r>
      <w:r>
        <w:rPr>
          <w:rFonts w:ascii="仿宋_GB2312" w:eastAsia="仿宋_GB2312" w:hAnsi="Times New Roman" w:cs="仿宋_GB2312"/>
          <w:sz w:val="32"/>
          <w:szCs w:val="32"/>
          <w:lang/>
        </w:rPr>
        <w:t>年初预算为0万元，支出决算为16.37万元，完成年初预算的100%。决算数与年初预算数存在差异的主要原因是该项目部分资金为当年根据林业行业工作内容，省级财政、市级财政追加了部分项目以及资金。</w:t>
      </w:r>
    </w:p>
    <w:p w:rsidR="00233049" w:rsidRDefault="00253697">
      <w:pPr>
        <w:widowControl/>
        <w:spacing w:line="59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b/>
          <w:sz w:val="32"/>
          <w:szCs w:val="32"/>
          <w:lang/>
        </w:rPr>
        <w:lastRenderedPageBreak/>
        <w:t>2．社会保障和就业支出（类）事业单位离退休（款）归口管理的行政单位离退休（项）。</w:t>
      </w:r>
      <w:r>
        <w:rPr>
          <w:rFonts w:ascii="仿宋_GB2312" w:eastAsia="仿宋_GB2312" w:hAnsi="Times New Roman" w:cs="仿宋_GB2312"/>
          <w:sz w:val="32"/>
          <w:szCs w:val="32"/>
          <w:lang/>
        </w:rPr>
        <w:t>年初预算为6.19万元，支出决算为50.33万元，完成年初预算的813.09%。决算数与年初预算数存在差异的主要原因是2018年度工资和人员都有变动，跟人员相关的社保类公积金类的支出和预算数都有所差异。</w:t>
      </w:r>
    </w:p>
    <w:p w:rsidR="00233049" w:rsidRDefault="00253697">
      <w:pPr>
        <w:widowControl/>
        <w:spacing w:line="59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lang/>
        </w:rPr>
        <w:t>3.</w:t>
      </w:r>
      <w:r>
        <w:rPr>
          <w:rFonts w:ascii="仿宋_GB2312" w:eastAsia="仿宋_GB2312" w:hAnsi="Times New Roman" w:cs="仿宋_GB2312"/>
          <w:b/>
          <w:sz w:val="32"/>
          <w:szCs w:val="32"/>
          <w:lang/>
        </w:rPr>
        <w:t>社会保障和就业支出（类）行政事业单位离退休（款）机关事业单位基本养老保险缴费支出（项）。</w:t>
      </w:r>
      <w:r>
        <w:rPr>
          <w:rFonts w:ascii="仿宋_GB2312" w:eastAsia="仿宋_GB2312" w:hAnsi="Times New Roman" w:cs="仿宋_GB2312"/>
          <w:sz w:val="32"/>
          <w:szCs w:val="32"/>
          <w:lang/>
        </w:rPr>
        <w:t>年初预算为31.87万元，支出决算为32.55万元，完成年初预算的102.13%。决算数与年初预算数存在差异的主要原因是2018年度工资和人员都有变动，跟人员相关的社保类公积金类的支出和预算数都有所差异。</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4.</w:t>
      </w:r>
      <w:r>
        <w:rPr>
          <w:rFonts w:ascii="仿宋_GB2312" w:eastAsia="仿宋_GB2312" w:hAnsi="Times New Roman" w:cs="仿宋_GB2312"/>
          <w:b/>
          <w:sz w:val="32"/>
          <w:szCs w:val="32"/>
          <w:lang/>
        </w:rPr>
        <w:t>医疗卫生与计划生育支出（类）行政事业单位医疗（款）行政单位医疗（项）。</w:t>
      </w:r>
      <w:r>
        <w:rPr>
          <w:rFonts w:ascii="仿宋_GB2312" w:eastAsia="仿宋_GB2312" w:hAnsi="Times New Roman" w:cs="仿宋_GB2312"/>
          <w:sz w:val="32"/>
          <w:szCs w:val="32"/>
          <w:lang/>
        </w:rPr>
        <w:t>年初预算为18.54万元，支出决算为24.96万元，完成年初预算的134.63%。决算数与年初预算数存在差异的主要原因是2018年度工资和人员都有变动，跟人员相关的社保类公积金类的支出和预算数都有所差异。</w:t>
      </w:r>
    </w:p>
    <w:p w:rsidR="00233049" w:rsidRDefault="00253697">
      <w:pPr>
        <w:widowControl/>
        <w:spacing w:line="59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lang/>
        </w:rPr>
        <w:t>5.</w:t>
      </w:r>
      <w:r>
        <w:rPr>
          <w:rFonts w:ascii="仿宋_GB2312" w:eastAsia="仿宋_GB2312" w:hAnsi="Times New Roman" w:cs="仿宋_GB2312"/>
          <w:b/>
          <w:sz w:val="32"/>
          <w:szCs w:val="32"/>
          <w:lang/>
        </w:rPr>
        <w:t>节能环保支出（类）污染防治（款）大气（项）。</w:t>
      </w:r>
      <w:r>
        <w:rPr>
          <w:rFonts w:ascii="仿宋_GB2312" w:eastAsia="仿宋_GB2312" w:hAnsi="Times New Roman" w:cs="仿宋_GB2312"/>
          <w:sz w:val="32"/>
          <w:szCs w:val="32"/>
          <w:lang/>
        </w:rPr>
        <w:t>年初预算为0万元，支出决算为1.80万元，完成年初预算的100%。决算数与年初预算数存在差异的主要原因是该项资金为当年根据林业行业工作内容市级财政追加项目。</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lastRenderedPageBreak/>
        <w:t>6.</w:t>
      </w:r>
      <w:r>
        <w:rPr>
          <w:rFonts w:ascii="仿宋_GB2312" w:eastAsia="仿宋_GB2312" w:hAnsi="Times New Roman" w:cs="仿宋_GB2312"/>
          <w:b/>
          <w:sz w:val="32"/>
          <w:szCs w:val="32"/>
          <w:lang/>
        </w:rPr>
        <w:t>农林水支出（类）林业（款）行政运行（项）。</w:t>
      </w:r>
      <w:r>
        <w:rPr>
          <w:rFonts w:ascii="仿宋_GB2312" w:eastAsia="仿宋_GB2312" w:hAnsi="Times New Roman" w:cs="仿宋_GB2312"/>
          <w:sz w:val="32"/>
          <w:szCs w:val="32"/>
          <w:lang/>
        </w:rPr>
        <w:t>年初预算为189.52万元，支出决算为286.67万元，完成年初预算的151.26%。决算数与年初预算数存在差异的主要原因是2018年度工资和人员都有变动，工资发放数和人员经费有所增加。</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7.</w:t>
      </w:r>
      <w:r>
        <w:rPr>
          <w:rFonts w:ascii="仿宋_GB2312" w:eastAsia="仿宋_GB2312" w:hAnsi="Times New Roman" w:cs="仿宋_GB2312"/>
          <w:b/>
          <w:sz w:val="32"/>
          <w:szCs w:val="32"/>
          <w:lang/>
        </w:rPr>
        <w:t>农林水支出（类）林业（款）一般行政管理事务（项）。</w:t>
      </w:r>
      <w:r>
        <w:rPr>
          <w:rFonts w:ascii="仿宋_GB2312" w:eastAsia="仿宋_GB2312" w:hAnsi="Times New Roman" w:cs="仿宋_GB2312"/>
          <w:sz w:val="32"/>
          <w:szCs w:val="32"/>
          <w:lang/>
        </w:rPr>
        <w:t>年初预算为524万元，支出决算为148.06万元，完成年初预算的28.26%。决算数与年初预算数存在差异的主要原因是该项目年初预算资金包含的有2017年结余资金，2018年当年预算数为32万元，再加上2018年当年省级、市级财政根据林业工作任务追加的资金，所以决算数与年初预算数存在差异。</w:t>
      </w:r>
    </w:p>
    <w:p w:rsidR="00233049" w:rsidRDefault="00253697">
      <w:pPr>
        <w:widowControl/>
        <w:spacing w:line="59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lang/>
        </w:rPr>
        <w:t>8.</w:t>
      </w:r>
      <w:r>
        <w:rPr>
          <w:rFonts w:ascii="仿宋_GB2312" w:eastAsia="仿宋_GB2312" w:hAnsi="Times New Roman" w:cs="仿宋_GB2312"/>
          <w:b/>
          <w:sz w:val="32"/>
          <w:szCs w:val="32"/>
          <w:lang/>
        </w:rPr>
        <w:t>农林水支出（类）林业（款）机关服务（项）。</w:t>
      </w:r>
      <w:r>
        <w:rPr>
          <w:rFonts w:ascii="仿宋_GB2312" w:eastAsia="仿宋_GB2312" w:hAnsi="Times New Roman" w:cs="仿宋_GB2312"/>
          <w:sz w:val="32"/>
          <w:szCs w:val="32"/>
          <w:lang/>
        </w:rPr>
        <w:t>年初预算为0万元，支出决算为167.00万元，完成年初预算的100%。决算数与年初预算数存在差异的主要原因是该项目部分资金为当年根据林业行业工作内容，省级财政、市级财政追加了部分项目以及资金。</w:t>
      </w:r>
    </w:p>
    <w:p w:rsidR="00233049" w:rsidRDefault="00253697">
      <w:pPr>
        <w:widowControl/>
        <w:spacing w:line="59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lang/>
        </w:rPr>
        <w:t>9.</w:t>
      </w:r>
      <w:r>
        <w:rPr>
          <w:rFonts w:ascii="仿宋_GB2312" w:eastAsia="仿宋_GB2312" w:hAnsi="Times New Roman" w:cs="仿宋_GB2312"/>
          <w:b/>
          <w:sz w:val="32"/>
          <w:szCs w:val="32"/>
          <w:lang/>
        </w:rPr>
        <w:t>农林水支出（类）林业（款）森林培育（项）。</w:t>
      </w:r>
      <w:r>
        <w:rPr>
          <w:rFonts w:ascii="仿宋_GB2312" w:eastAsia="仿宋_GB2312" w:hAnsi="Times New Roman" w:cs="仿宋_GB2312"/>
          <w:sz w:val="32"/>
          <w:szCs w:val="32"/>
          <w:lang/>
        </w:rPr>
        <w:t>年初预算为0万元，支出决算为200.92万元，完成年初预算的100%。决算数与年初预算数存在差异的主要原因是该项目部分资金为当年根据林业行业工作内容，省级财政、市级财政追加了部分项目以及资金。</w:t>
      </w:r>
    </w:p>
    <w:p w:rsidR="00233049" w:rsidRDefault="00253697">
      <w:pPr>
        <w:widowControl/>
        <w:spacing w:line="59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lang/>
        </w:rPr>
        <w:lastRenderedPageBreak/>
        <w:t>10.</w:t>
      </w:r>
      <w:r>
        <w:rPr>
          <w:rFonts w:ascii="仿宋_GB2312" w:eastAsia="仿宋_GB2312" w:hAnsi="Times New Roman" w:cs="仿宋_GB2312"/>
          <w:b/>
          <w:sz w:val="32"/>
          <w:szCs w:val="32"/>
          <w:lang/>
        </w:rPr>
        <w:t>农林水支出（类）林业（款）森林生态效益补偿（项）。</w:t>
      </w:r>
      <w:r>
        <w:rPr>
          <w:rFonts w:ascii="仿宋_GB2312" w:eastAsia="仿宋_GB2312" w:hAnsi="Times New Roman" w:cs="仿宋_GB2312"/>
          <w:sz w:val="32"/>
          <w:szCs w:val="32"/>
          <w:lang/>
        </w:rPr>
        <w:t>年初预算为0万元，支出决算为13.56万元，完成年初预算的100%。决算数与年初预算数存在差异的主要原因是该项目部分资金为当年根据林业行业工作内容，省级财政、市级财政追加了部分项目以及资金。</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11.</w:t>
      </w:r>
      <w:r>
        <w:rPr>
          <w:rFonts w:ascii="仿宋_GB2312" w:eastAsia="仿宋_GB2312" w:hAnsi="Times New Roman" w:cs="仿宋_GB2312"/>
          <w:b/>
          <w:sz w:val="32"/>
          <w:szCs w:val="32"/>
          <w:lang/>
        </w:rPr>
        <w:t>农林水支出（类）林业（款）林业自然保护区（项）。</w:t>
      </w:r>
      <w:r>
        <w:rPr>
          <w:rFonts w:ascii="仿宋_GB2312" w:eastAsia="仿宋_GB2312" w:hAnsi="Times New Roman" w:cs="仿宋_GB2312"/>
          <w:sz w:val="32"/>
          <w:szCs w:val="32"/>
          <w:lang/>
        </w:rPr>
        <w:t>年初预算为0万元，支出决算为2.47万元，完成年初预算的100%。决算数与年初预算数存在差异的主要原因是该项目部分资金为当年根据林业行业工作内容，省级财政、市级财政追加了部分项目以及资金。</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12.</w:t>
      </w:r>
      <w:r>
        <w:rPr>
          <w:rFonts w:ascii="仿宋_GB2312" w:eastAsia="仿宋_GB2312" w:hAnsi="Times New Roman" w:cs="仿宋_GB2312"/>
          <w:b/>
          <w:sz w:val="32"/>
          <w:szCs w:val="32"/>
          <w:lang/>
        </w:rPr>
        <w:t>农林水支出（类）林业（款）动植物保护（项）。</w:t>
      </w:r>
      <w:r>
        <w:rPr>
          <w:rFonts w:ascii="仿宋_GB2312" w:eastAsia="仿宋_GB2312" w:hAnsi="Times New Roman" w:cs="仿宋_GB2312"/>
          <w:sz w:val="32"/>
          <w:szCs w:val="32"/>
          <w:lang/>
        </w:rPr>
        <w:t>年初预算为0万元，支出决算为9.53万元，完成年初预算的100%。决算数与年初预算数存在差异的主要原因是该项目部分资金为当年根据林业行业工作内容，省级财政、市级财政追加了部分项目以及资金。</w:t>
      </w:r>
    </w:p>
    <w:p w:rsidR="00233049" w:rsidRDefault="00253697">
      <w:pPr>
        <w:widowControl/>
        <w:spacing w:line="59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lang/>
        </w:rPr>
        <w:t>13.</w:t>
      </w:r>
      <w:r>
        <w:rPr>
          <w:rFonts w:ascii="仿宋_GB2312" w:eastAsia="仿宋_GB2312" w:hAnsi="Times New Roman" w:cs="仿宋_GB2312"/>
          <w:b/>
          <w:sz w:val="32"/>
          <w:szCs w:val="32"/>
          <w:lang/>
        </w:rPr>
        <w:t>农林水支出（类）林业（款）湿地保护（项）。</w:t>
      </w:r>
      <w:r>
        <w:rPr>
          <w:rFonts w:ascii="仿宋_GB2312" w:eastAsia="仿宋_GB2312" w:hAnsi="Times New Roman" w:cs="仿宋_GB2312"/>
          <w:sz w:val="32"/>
          <w:szCs w:val="32"/>
          <w:lang/>
        </w:rPr>
        <w:t>年初预算为0万元，支出决算为6.62万元，完成年初预算的100%。决算数与年初预算数存在差异的主要原因是该项目部分资金为当年根据林业行业工作内容，省级财政、市级财政追加了部分项目以及资金。</w:t>
      </w:r>
    </w:p>
    <w:p w:rsidR="00233049" w:rsidRDefault="00253697">
      <w:pPr>
        <w:widowControl/>
        <w:spacing w:line="59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lang/>
        </w:rPr>
        <w:t>14.</w:t>
      </w:r>
      <w:r>
        <w:rPr>
          <w:rFonts w:ascii="仿宋_GB2312" w:eastAsia="仿宋_GB2312" w:hAnsi="Times New Roman" w:cs="仿宋_GB2312"/>
          <w:b/>
          <w:sz w:val="32"/>
          <w:szCs w:val="32"/>
          <w:lang/>
        </w:rPr>
        <w:t>农林水支出（类）林业（款）其他林业支出（项）。</w:t>
      </w:r>
      <w:r>
        <w:rPr>
          <w:rFonts w:ascii="仿宋_GB2312" w:eastAsia="仿宋_GB2312" w:hAnsi="Times New Roman" w:cs="仿宋_GB2312"/>
          <w:sz w:val="32"/>
          <w:szCs w:val="32"/>
          <w:lang/>
        </w:rPr>
        <w:t>年初预算为0万元，支出决算为5.02万元，完成年初预算的100%。决算数与年初预算数存在差异的主要原因是该项目</w:t>
      </w:r>
      <w:r>
        <w:rPr>
          <w:rFonts w:ascii="仿宋_GB2312" w:eastAsia="仿宋_GB2312" w:hAnsi="Times New Roman" w:cs="仿宋_GB2312"/>
          <w:sz w:val="32"/>
          <w:szCs w:val="32"/>
          <w:lang/>
        </w:rPr>
        <w:lastRenderedPageBreak/>
        <w:t>部分资金为当年根据林业行业工作内容，省级财政、市级财政追加了部分项目以及资金。</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15.</w:t>
      </w:r>
      <w:r>
        <w:rPr>
          <w:rFonts w:ascii="仿宋_GB2312" w:eastAsia="仿宋_GB2312" w:hAnsi="Times New Roman" w:cs="仿宋_GB2312"/>
          <w:b/>
          <w:sz w:val="32"/>
          <w:szCs w:val="32"/>
          <w:lang/>
        </w:rPr>
        <w:t>住房保障支出（类）住房改革支出（款）住房公积金（项）。</w:t>
      </w:r>
      <w:r>
        <w:rPr>
          <w:rFonts w:ascii="仿宋_GB2312" w:eastAsia="仿宋_GB2312" w:hAnsi="Times New Roman" w:cs="仿宋_GB2312"/>
          <w:sz w:val="32"/>
          <w:szCs w:val="32"/>
          <w:lang/>
        </w:rPr>
        <w:t>年初预算为17.65万元，支出决算为18.16万元，完成年初预算的102.89%。决算数与年初预算数存在差异的主要原因是2018年度工资和人员都有变动，跟人员相关的社保类公积金类的支出和预算数都有所差异。</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16.</w:t>
      </w:r>
      <w:r>
        <w:rPr>
          <w:rFonts w:ascii="仿宋_GB2312" w:eastAsia="仿宋_GB2312" w:hAnsi="Times New Roman" w:cs="仿宋_GB2312"/>
          <w:b/>
          <w:sz w:val="32"/>
          <w:szCs w:val="32"/>
          <w:lang/>
        </w:rPr>
        <w:t>其他支出（类）其他支出（款）其他支出（项）。</w:t>
      </w:r>
      <w:r>
        <w:rPr>
          <w:rFonts w:ascii="仿宋_GB2312" w:eastAsia="仿宋_GB2312" w:hAnsi="Times New Roman" w:cs="仿宋_GB2312"/>
          <w:sz w:val="32"/>
          <w:szCs w:val="32"/>
          <w:lang/>
        </w:rPr>
        <w:t>年初预算为0万元，支出决算为631.08万元，完成年初预算的100%。决算数与年初预算数存在差异的主要原因是2018年度收到其他单位拨入的两项资金，此两项资金不在财政预算范围内。</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t>六、一般公共预算财政拨款基本支出决算情况说明</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2018年度一般公共预算财政拨款基本支出412.68万元。其中：人员经费385.74万元，主要包括：基本工资、津贴补贴、奖金、机关事业单位基本养老保险缴费、其他社会保障缴费、住房公积金、其他工资福利支出、退休费；公用经费26.94万元，主要包括：办公费、水费、电费、邮电费、取暖费、物业管理费、差旅费、维修（护）费、劳务费、工会经费、福利费、其他交通费用、办公设备购置。</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t>七、一般公共预算财政拨款“三公”经费支出决算情况说明</w:t>
      </w:r>
    </w:p>
    <w:p w:rsidR="00233049" w:rsidRDefault="00253697">
      <w:pPr>
        <w:widowControl/>
        <w:spacing w:line="590" w:lineRule="exact"/>
        <w:ind w:firstLineChars="200" w:firstLine="643"/>
        <w:outlineLvl w:val="2"/>
        <w:rPr>
          <w:rFonts w:ascii="楷体_GB2312" w:eastAsia="楷体_GB2312" w:cs="楷体_GB2312"/>
          <w:b/>
          <w:sz w:val="32"/>
          <w:szCs w:val="32"/>
        </w:rPr>
      </w:pPr>
      <w:r>
        <w:rPr>
          <w:rFonts w:ascii="楷体_GB2312" w:eastAsia="楷体_GB2312" w:hAnsi="Times New Roman" w:cs="楷体_GB2312"/>
          <w:b/>
          <w:sz w:val="32"/>
          <w:szCs w:val="32"/>
          <w:lang/>
        </w:rPr>
        <w:t>（一）</w:t>
      </w:r>
      <w:r>
        <w:rPr>
          <w:rFonts w:ascii="楷体_GB2312" w:eastAsia="楷体_GB2312" w:hAnsi="Times New Roman" w:cs="楷体_GB2312"/>
          <w:b/>
          <w:sz w:val="32"/>
          <w:szCs w:val="32"/>
          <w:lang/>
        </w:rPr>
        <w:t>“</w:t>
      </w:r>
      <w:r>
        <w:rPr>
          <w:rFonts w:ascii="楷体_GB2312" w:eastAsia="楷体_GB2312" w:hAnsi="Times New Roman" w:cs="楷体_GB2312"/>
          <w:b/>
          <w:sz w:val="32"/>
          <w:szCs w:val="32"/>
          <w:lang/>
        </w:rPr>
        <w:t>三公</w:t>
      </w:r>
      <w:r>
        <w:rPr>
          <w:rFonts w:ascii="楷体_GB2312" w:eastAsia="楷体_GB2312" w:hAnsi="Times New Roman" w:cs="楷体_GB2312"/>
          <w:b/>
          <w:sz w:val="32"/>
          <w:szCs w:val="32"/>
          <w:lang/>
        </w:rPr>
        <w:t>”</w:t>
      </w:r>
      <w:r>
        <w:rPr>
          <w:rFonts w:ascii="楷体_GB2312" w:eastAsia="楷体_GB2312" w:hAnsi="Times New Roman" w:cs="楷体_GB2312"/>
          <w:b/>
          <w:sz w:val="32"/>
          <w:szCs w:val="32"/>
          <w:lang/>
        </w:rPr>
        <w:t>经费财政拨款支出决算总体情况说明。</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lastRenderedPageBreak/>
        <w:t>2018年度</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三公</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经费财政拨款支出预算为22万元，支出决算为14.49万元，完成预算的65.86%。2018年度</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三公</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经费支出决算数与预算数存在差异的主要原因是我单位厉行节约，严控三公经费，近年来三公经费支出都呈下降趋势。</w:t>
      </w:r>
    </w:p>
    <w:p w:rsidR="00233049" w:rsidRDefault="00253697">
      <w:pPr>
        <w:widowControl/>
        <w:spacing w:line="590" w:lineRule="exact"/>
        <w:ind w:firstLineChars="200" w:firstLine="643"/>
        <w:outlineLvl w:val="2"/>
        <w:rPr>
          <w:rFonts w:ascii="楷体_GB2312" w:eastAsia="楷体_GB2312" w:cs="楷体_GB2312"/>
          <w:b/>
          <w:sz w:val="32"/>
          <w:szCs w:val="32"/>
        </w:rPr>
      </w:pPr>
      <w:r>
        <w:rPr>
          <w:rFonts w:ascii="楷体_GB2312" w:eastAsia="楷体_GB2312" w:hAnsi="Times New Roman" w:cs="楷体_GB2312"/>
          <w:b/>
          <w:sz w:val="32"/>
          <w:szCs w:val="32"/>
          <w:lang/>
        </w:rPr>
        <w:t>（二）</w:t>
      </w:r>
      <w:r>
        <w:rPr>
          <w:rFonts w:ascii="楷体_GB2312" w:eastAsia="楷体_GB2312" w:hAnsi="Times New Roman" w:cs="楷体_GB2312"/>
          <w:b/>
          <w:sz w:val="32"/>
          <w:szCs w:val="32"/>
          <w:lang/>
        </w:rPr>
        <w:t>“</w:t>
      </w:r>
      <w:r>
        <w:rPr>
          <w:rFonts w:ascii="楷体_GB2312" w:eastAsia="楷体_GB2312" w:hAnsi="Times New Roman" w:cs="楷体_GB2312"/>
          <w:b/>
          <w:sz w:val="32"/>
          <w:szCs w:val="32"/>
          <w:lang/>
        </w:rPr>
        <w:t>三公</w:t>
      </w:r>
      <w:r>
        <w:rPr>
          <w:rFonts w:ascii="楷体_GB2312" w:eastAsia="楷体_GB2312" w:hAnsi="Times New Roman" w:cs="楷体_GB2312"/>
          <w:b/>
          <w:sz w:val="32"/>
          <w:szCs w:val="32"/>
          <w:lang/>
        </w:rPr>
        <w:t>”</w:t>
      </w:r>
      <w:r>
        <w:rPr>
          <w:rFonts w:ascii="楷体_GB2312" w:eastAsia="楷体_GB2312" w:hAnsi="Times New Roman" w:cs="楷体_GB2312"/>
          <w:b/>
          <w:sz w:val="32"/>
          <w:szCs w:val="32"/>
          <w:lang/>
        </w:rPr>
        <w:t>经费财政拨款支出决算具体情况说明。</w:t>
      </w:r>
    </w:p>
    <w:p w:rsidR="00233049" w:rsidRDefault="00253697">
      <w:pPr>
        <w:pStyle w:val="a3"/>
        <w:spacing w:beforeAutospacing="0"/>
        <w:ind w:firstLineChars="200" w:firstLine="640"/>
        <w:jc w:val="both"/>
        <w:rPr>
          <w:rFonts w:ascii="仿宋_GB2312" w:eastAsia="仿宋_GB2312" w:cs="仿宋_GB2312"/>
          <w:kern w:val="2"/>
          <w:sz w:val="32"/>
          <w:szCs w:val="32"/>
        </w:rPr>
      </w:pPr>
      <w:r>
        <w:rPr>
          <w:rFonts w:ascii="仿宋_GB2312" w:eastAsia="仿宋_GB2312" w:hAnsi="Times New Roman" w:cs="仿宋_GB2312"/>
          <w:kern w:val="2"/>
          <w:sz w:val="32"/>
          <w:szCs w:val="32"/>
          <w:lang/>
        </w:rPr>
        <w:t>2018 年度</w:t>
      </w:r>
      <w:r>
        <w:rPr>
          <w:rFonts w:ascii="仿宋_GB2312" w:eastAsia="仿宋_GB2312" w:hAnsi="Times New Roman" w:cs="仿宋_GB2312"/>
          <w:kern w:val="2"/>
          <w:sz w:val="32"/>
          <w:szCs w:val="32"/>
          <w:lang/>
        </w:rPr>
        <w:t>“</w:t>
      </w:r>
      <w:r>
        <w:rPr>
          <w:rFonts w:ascii="仿宋_GB2312" w:eastAsia="仿宋_GB2312" w:hAnsi="Times New Roman" w:cs="仿宋_GB2312"/>
          <w:kern w:val="2"/>
          <w:sz w:val="32"/>
          <w:szCs w:val="32"/>
          <w:lang/>
        </w:rPr>
        <w:t>三公</w:t>
      </w:r>
      <w:r>
        <w:rPr>
          <w:rFonts w:ascii="仿宋_GB2312" w:eastAsia="仿宋_GB2312" w:hAnsi="Times New Roman" w:cs="仿宋_GB2312"/>
          <w:kern w:val="2"/>
          <w:sz w:val="32"/>
          <w:szCs w:val="32"/>
          <w:lang/>
        </w:rPr>
        <w:t>”</w:t>
      </w:r>
      <w:r>
        <w:rPr>
          <w:rFonts w:ascii="仿宋_GB2312" w:eastAsia="仿宋_GB2312" w:hAnsi="Times New Roman" w:cs="仿宋_GB2312"/>
          <w:kern w:val="2"/>
          <w:sz w:val="32"/>
          <w:szCs w:val="32"/>
          <w:lang/>
        </w:rPr>
        <w:t>经费财政拨款支出决算中，因公出国（境）费支出决算0.00万元，完成预算的0.00%，占0.00%；公务用车购置及运行费支出决算 11.66万元，完成预算的61.35%，占80.46%；公务接待费支出决算2.83万元，完成预算的94.35%，占19.54%。具体情况如下：</w:t>
      </w:r>
    </w:p>
    <w:p w:rsidR="00233049" w:rsidRDefault="00253697">
      <w:pPr>
        <w:widowControl/>
        <w:spacing w:line="590" w:lineRule="exact"/>
        <w:ind w:firstLineChars="200" w:firstLine="643"/>
        <w:rPr>
          <w:rFonts w:ascii="仿宋_GB2312" w:eastAsia="仿宋_GB2312" w:cs="仿宋_GB2312"/>
          <w:sz w:val="32"/>
          <w:szCs w:val="32"/>
        </w:rPr>
      </w:pPr>
      <w:r>
        <w:rPr>
          <w:rFonts w:ascii="仿宋_GB2312" w:eastAsia="仿宋_GB2312" w:hAnsi="Times New Roman" w:cs="仿宋_GB2312"/>
          <w:b/>
          <w:sz w:val="32"/>
          <w:szCs w:val="32"/>
          <w:lang/>
        </w:rPr>
        <w:t>1．因公出国（境）费</w:t>
      </w:r>
      <w:r>
        <w:rPr>
          <w:rFonts w:ascii="仿宋_GB2312" w:eastAsia="仿宋_GB2312" w:hAnsi="Times New Roman" w:cs="仿宋_GB2312"/>
          <w:sz w:val="32"/>
          <w:szCs w:val="32"/>
          <w:lang/>
        </w:rPr>
        <w:t>年初预算为0万元，支出决算为0万元，完成年初预算的0%。决算数与年初预算数无差异。全年因公出国（境）团组0个，累计0人次。</w:t>
      </w:r>
    </w:p>
    <w:p w:rsidR="00233049" w:rsidRDefault="00253697">
      <w:pPr>
        <w:widowControl/>
        <w:spacing w:line="590" w:lineRule="exact"/>
        <w:ind w:firstLineChars="200" w:firstLine="643"/>
        <w:rPr>
          <w:rFonts w:ascii="仿宋_GB2312" w:eastAsia="仿宋_GB2312" w:cs="仿宋_GB2312"/>
          <w:sz w:val="32"/>
          <w:szCs w:val="32"/>
        </w:rPr>
      </w:pPr>
      <w:r>
        <w:rPr>
          <w:rFonts w:ascii="仿宋_GB2312" w:eastAsia="仿宋_GB2312" w:hAnsi="Times New Roman" w:cs="仿宋_GB2312"/>
          <w:b/>
          <w:sz w:val="32"/>
          <w:szCs w:val="32"/>
          <w:lang/>
        </w:rPr>
        <w:t>2．公务用车购置及运行费</w:t>
      </w:r>
      <w:r>
        <w:rPr>
          <w:rFonts w:ascii="仿宋_GB2312" w:eastAsia="仿宋_GB2312" w:hAnsi="Times New Roman" w:cs="仿宋_GB2312"/>
          <w:sz w:val="32"/>
          <w:szCs w:val="32"/>
          <w:u w:val="dotDash"/>
          <w:lang/>
        </w:rPr>
        <w:t>年</w:t>
      </w:r>
      <w:r>
        <w:rPr>
          <w:rFonts w:ascii="仿宋_GB2312" w:eastAsia="仿宋_GB2312" w:hAnsi="Times New Roman" w:cs="仿宋_GB2312"/>
          <w:sz w:val="32"/>
          <w:szCs w:val="32"/>
          <w:lang/>
        </w:rPr>
        <w:t>初预算为19万元，支出决算为11.66万元，完成年初预算的61.35%。决算数与年初预算数存在差异的主要原因是我单位厉行节约，严控公车运行中产生的费用，公车购置及运行费支出决算比预算数有所下降。其中：</w:t>
      </w:r>
    </w:p>
    <w:p w:rsidR="00233049" w:rsidRDefault="00253697">
      <w:pPr>
        <w:widowControl/>
        <w:spacing w:line="590" w:lineRule="exact"/>
        <w:ind w:firstLineChars="200" w:firstLine="643"/>
        <w:rPr>
          <w:rFonts w:ascii="仿宋_GB2312" w:eastAsia="仿宋_GB2312" w:cs="仿宋_GB2312"/>
          <w:sz w:val="32"/>
          <w:szCs w:val="32"/>
        </w:rPr>
      </w:pPr>
      <w:r>
        <w:rPr>
          <w:rFonts w:ascii="仿宋_GB2312" w:eastAsia="仿宋_GB2312" w:hAnsi="Times New Roman" w:cs="仿宋_GB2312"/>
          <w:b/>
          <w:sz w:val="32"/>
          <w:szCs w:val="32"/>
          <w:lang/>
        </w:rPr>
        <w:t>公务用车购置支出</w:t>
      </w:r>
      <w:r>
        <w:rPr>
          <w:rFonts w:ascii="仿宋_GB2312" w:eastAsia="仿宋_GB2312" w:hAnsi="Times New Roman" w:cs="仿宋_GB2312"/>
          <w:sz w:val="32"/>
          <w:szCs w:val="32"/>
          <w:lang/>
        </w:rPr>
        <w:t>为0万元，购置车辆0辆。</w:t>
      </w:r>
    </w:p>
    <w:p w:rsidR="00233049" w:rsidRDefault="00253697">
      <w:pPr>
        <w:widowControl/>
        <w:spacing w:line="590" w:lineRule="exact"/>
        <w:ind w:firstLineChars="200" w:firstLine="643"/>
        <w:rPr>
          <w:rFonts w:ascii="仿宋_GB2312" w:eastAsia="仿宋_GB2312" w:cs="仿宋_GB2312"/>
          <w:sz w:val="32"/>
          <w:szCs w:val="32"/>
        </w:rPr>
      </w:pPr>
      <w:r>
        <w:rPr>
          <w:rFonts w:ascii="仿宋_GB2312" w:eastAsia="仿宋_GB2312" w:hAnsi="Times New Roman" w:cs="仿宋_GB2312"/>
          <w:b/>
          <w:sz w:val="32"/>
          <w:szCs w:val="32"/>
          <w:lang/>
        </w:rPr>
        <w:t>公务用车运行支出</w:t>
      </w:r>
      <w:r>
        <w:rPr>
          <w:rFonts w:ascii="仿宋_GB2312" w:eastAsia="仿宋_GB2312" w:hAnsi="Times New Roman" w:cs="仿宋_GB2312"/>
          <w:sz w:val="32"/>
          <w:szCs w:val="32"/>
          <w:lang/>
        </w:rPr>
        <w:t>11.66万元。主要用于公车的加油、维修、过路过桥以及车辆保险等。2018年期末，部门开支财政拨款的公务用车保有量为8辆。</w:t>
      </w:r>
    </w:p>
    <w:p w:rsidR="00233049" w:rsidRDefault="00253697">
      <w:pPr>
        <w:widowControl/>
        <w:spacing w:line="590" w:lineRule="exact"/>
        <w:ind w:firstLineChars="200" w:firstLine="643"/>
        <w:rPr>
          <w:rFonts w:ascii="仿宋_GB2312" w:eastAsia="仿宋_GB2312" w:cs="仿宋_GB2312"/>
          <w:sz w:val="32"/>
          <w:szCs w:val="32"/>
        </w:rPr>
      </w:pPr>
      <w:r>
        <w:rPr>
          <w:rFonts w:ascii="仿宋_GB2312" w:eastAsia="仿宋_GB2312" w:hAnsi="Times New Roman" w:cs="仿宋_GB2312"/>
          <w:b/>
          <w:sz w:val="32"/>
          <w:szCs w:val="32"/>
          <w:lang/>
        </w:rPr>
        <w:lastRenderedPageBreak/>
        <w:t>3.公务接待费</w:t>
      </w:r>
      <w:r>
        <w:rPr>
          <w:rFonts w:ascii="仿宋_GB2312" w:eastAsia="仿宋_GB2312" w:hAnsi="Times New Roman" w:cs="仿宋_GB2312"/>
          <w:sz w:val="32"/>
          <w:szCs w:val="32"/>
          <w:u w:val="dotDash"/>
          <w:lang/>
        </w:rPr>
        <w:t>年</w:t>
      </w:r>
      <w:r>
        <w:rPr>
          <w:rFonts w:ascii="仿宋_GB2312" w:eastAsia="仿宋_GB2312" w:hAnsi="Times New Roman" w:cs="仿宋_GB2312"/>
          <w:sz w:val="32"/>
          <w:szCs w:val="32"/>
          <w:lang/>
        </w:rPr>
        <w:t>初预算为3万元，支出决算为2.83万元，完成年初预算的94.33%。决算数与年初预算数存在差异的主要原因是我单位厉行节约，减少不必要的公务接待，近年来公务接待费支出决算数比预算数都有所下降。其中：</w:t>
      </w:r>
    </w:p>
    <w:p w:rsidR="00233049" w:rsidRDefault="00253697">
      <w:pPr>
        <w:widowControl/>
        <w:spacing w:line="590" w:lineRule="exact"/>
        <w:ind w:firstLineChars="200" w:firstLine="643"/>
        <w:rPr>
          <w:rFonts w:ascii="仿宋_GB2312" w:eastAsia="仿宋_GB2312" w:cs="仿宋_GB2312"/>
          <w:sz w:val="32"/>
          <w:szCs w:val="32"/>
        </w:rPr>
      </w:pPr>
      <w:r>
        <w:rPr>
          <w:rFonts w:ascii="仿宋_GB2312" w:eastAsia="仿宋_GB2312" w:hAnsi="Times New Roman" w:cs="仿宋_GB2312"/>
          <w:b/>
          <w:sz w:val="32"/>
          <w:szCs w:val="32"/>
          <w:lang/>
        </w:rPr>
        <w:t>外宾接待支出</w:t>
      </w:r>
      <w:r>
        <w:rPr>
          <w:rFonts w:ascii="仿宋_GB2312" w:eastAsia="仿宋_GB2312" w:hAnsi="Times New Roman" w:cs="仿宋_GB2312"/>
          <w:sz w:val="32"/>
          <w:szCs w:val="32"/>
          <w:lang/>
        </w:rPr>
        <w:t>0万元。</w:t>
      </w:r>
    </w:p>
    <w:p w:rsidR="00233049" w:rsidRDefault="00253697">
      <w:pPr>
        <w:widowControl/>
        <w:spacing w:line="590" w:lineRule="exact"/>
        <w:ind w:firstLineChars="200" w:firstLine="643"/>
        <w:rPr>
          <w:rFonts w:ascii="仿宋_GB2312" w:eastAsia="仿宋_GB2312" w:cs="仿宋_GB2312"/>
          <w:sz w:val="32"/>
          <w:szCs w:val="32"/>
        </w:rPr>
      </w:pPr>
      <w:r>
        <w:rPr>
          <w:rFonts w:ascii="仿宋_GB2312" w:eastAsia="仿宋_GB2312" w:hAnsi="Times New Roman" w:cs="仿宋_GB2312"/>
          <w:b/>
          <w:sz w:val="32"/>
          <w:szCs w:val="32"/>
          <w:lang/>
        </w:rPr>
        <w:t>其他国内公务接待支出</w:t>
      </w:r>
      <w:r>
        <w:rPr>
          <w:rFonts w:ascii="仿宋_GB2312" w:eastAsia="仿宋_GB2312" w:hAnsi="Times New Roman" w:cs="仿宋_GB2312"/>
          <w:sz w:val="32"/>
          <w:szCs w:val="32"/>
          <w:lang/>
        </w:rPr>
        <w:t>2.83万元。主要用于上级单位检查、视察、调研等工作以及其他单位参观学习等招待事项。2018年共接待国内来访团组15个、来宾142人次（不包括陪同人员）。</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t>八、预算绩效情况说明</w:t>
      </w:r>
    </w:p>
    <w:p w:rsidR="00233049" w:rsidRDefault="00253697">
      <w:pPr>
        <w:widowControl/>
        <w:spacing w:line="590" w:lineRule="exact"/>
        <w:ind w:firstLineChars="200" w:firstLine="643"/>
        <w:outlineLvl w:val="2"/>
        <w:rPr>
          <w:rFonts w:ascii="楷体_GB2312" w:eastAsia="楷体_GB2312" w:cs="楷体_GB2312"/>
          <w:b/>
          <w:sz w:val="32"/>
          <w:szCs w:val="32"/>
        </w:rPr>
      </w:pPr>
      <w:r>
        <w:rPr>
          <w:rFonts w:ascii="楷体_GB2312" w:eastAsia="楷体_GB2312" w:hAnsi="Times New Roman" w:cs="楷体_GB2312"/>
          <w:b/>
          <w:sz w:val="32"/>
          <w:szCs w:val="32"/>
          <w:lang/>
        </w:rPr>
        <w:t>（一）绩效管理工作开展情况。</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sidRPr="00FE44AC">
        <w:rPr>
          <w:rFonts w:ascii="仿宋_GB2312" w:eastAsia="仿宋_GB2312" w:hAnsi="Times New Roman" w:cs="仿宋_GB2312" w:hint="eastAsia"/>
          <w:sz w:val="32"/>
          <w:szCs w:val="32"/>
          <w:lang/>
        </w:rPr>
        <w:t>2018年，市林业局在市委、市政府的正确领导下，在省林业厅的指导下，认真贯彻党的十九大精神，全市林业生态建设稳步推进，森林资源得到了有效保护，圆满完成了各项</w:t>
      </w:r>
      <w:r>
        <w:rPr>
          <w:rFonts w:ascii="仿宋_GB2312" w:eastAsia="仿宋_GB2312" w:hAnsi="Times New Roman" w:cs="仿宋_GB2312" w:hint="eastAsia"/>
          <w:sz w:val="32"/>
          <w:szCs w:val="32"/>
          <w:lang/>
        </w:rPr>
        <w:t>绩效</w:t>
      </w:r>
      <w:r w:rsidRPr="00FE44AC">
        <w:rPr>
          <w:rFonts w:ascii="仿宋_GB2312" w:eastAsia="仿宋_GB2312" w:hAnsi="Times New Roman" w:cs="仿宋_GB2312" w:hint="eastAsia"/>
          <w:sz w:val="32"/>
          <w:szCs w:val="32"/>
          <w:lang/>
        </w:rPr>
        <w:t>目标任务。</w:t>
      </w:r>
    </w:p>
    <w:p w:rsidR="00233049" w:rsidRDefault="00253697" w:rsidP="00FE44AC">
      <w:pPr>
        <w:widowControl/>
        <w:spacing w:line="590" w:lineRule="exact"/>
        <w:ind w:firstLineChars="200" w:firstLine="643"/>
        <w:outlineLvl w:val="2"/>
        <w:rPr>
          <w:rFonts w:ascii="楷体_GB2312" w:eastAsia="楷体_GB2312" w:cs="楷体_GB2312"/>
          <w:b/>
          <w:sz w:val="32"/>
          <w:szCs w:val="32"/>
        </w:rPr>
      </w:pPr>
      <w:r>
        <w:rPr>
          <w:rFonts w:ascii="楷体_GB2312" w:eastAsia="楷体_GB2312" w:hAnsi="Times New Roman" w:cs="楷体_GB2312"/>
          <w:b/>
          <w:sz w:val="32"/>
          <w:szCs w:val="32"/>
          <w:lang/>
        </w:rPr>
        <w:t>（二）项目绩效自评结果。</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Pr>
          <w:rFonts w:ascii="仿宋_GB2312" w:eastAsia="仿宋_GB2312" w:hAnsi="Times New Roman" w:cs="仿宋_GB2312" w:hint="eastAsia"/>
          <w:sz w:val="32"/>
          <w:szCs w:val="32"/>
          <w:lang/>
        </w:rPr>
        <w:t>1.</w:t>
      </w:r>
      <w:r w:rsidRPr="00FE44AC">
        <w:rPr>
          <w:rFonts w:ascii="仿宋_GB2312" w:eastAsia="仿宋_GB2312" w:hAnsi="Times New Roman" w:cs="仿宋_GB2312" w:hint="eastAsia"/>
          <w:sz w:val="32"/>
          <w:szCs w:val="32"/>
          <w:lang/>
        </w:rPr>
        <w:t>森林资源培育工作。在省政府下达10.97万亩任务的基础上，又自加压力安排我市造林任务23.27万亩。我们按照《平顶山市国家农业可持续发展试验示范区》和《森林河南》规划的要求，重点打造生态廊道、林业产业、农田防护林等工程，我市实际完成新造林29.08万亩，占省下达造林任务的265%，占市任务的125%。（其中生态廊道任务10.13万亩，实际完成15.28万亩）。全年共育苗木5.02万亩，其</w:t>
      </w:r>
      <w:r w:rsidRPr="00FE44AC">
        <w:rPr>
          <w:rFonts w:ascii="仿宋_GB2312" w:eastAsia="仿宋_GB2312" w:hAnsi="Times New Roman" w:cs="仿宋_GB2312" w:hint="eastAsia"/>
          <w:sz w:val="32"/>
          <w:szCs w:val="32"/>
          <w:lang/>
        </w:rPr>
        <w:lastRenderedPageBreak/>
        <w:t>中新育1.39万亩，超额完成育苗任务的106%。全市参加义务植树214万人次，834万株。8月份全省森林病虫害防治现场会和9月份全省林业行业扶贫工作培训会分别在我市成功召开，尤其是林业生态廊道建设实现了多树种、多层次、多色彩配置和生态效益、经济效益、景观效益的有机统一，成为我市林业生态建设的特色亮点。</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sidRPr="00FE44AC">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2.</w:t>
      </w:r>
      <w:r w:rsidRPr="00FE44AC">
        <w:rPr>
          <w:rFonts w:ascii="仿宋_GB2312" w:eastAsia="仿宋_GB2312" w:hAnsi="Times New Roman" w:cs="仿宋_GB2312" w:hint="eastAsia"/>
          <w:sz w:val="32"/>
          <w:szCs w:val="32"/>
          <w:lang/>
        </w:rPr>
        <w:t>资源保护管理工作。</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Pr>
          <w:rFonts w:ascii="仿宋_GB2312" w:eastAsia="仿宋_GB2312" w:hAnsi="Times New Roman" w:cs="仿宋_GB2312" w:hint="eastAsia"/>
          <w:sz w:val="32"/>
          <w:szCs w:val="32"/>
          <w:lang/>
        </w:rPr>
        <w:t>（1）</w:t>
      </w:r>
      <w:r w:rsidRPr="00FE44AC">
        <w:rPr>
          <w:rFonts w:ascii="仿宋_GB2312" w:eastAsia="仿宋_GB2312" w:hAnsi="Times New Roman" w:cs="仿宋_GB2312" w:hint="eastAsia"/>
          <w:sz w:val="32"/>
          <w:szCs w:val="32"/>
          <w:lang/>
        </w:rPr>
        <w:t>森林防火。认真落实森林防火责任制,强化森林防火宣传,狠抓火源管理,采取有效防范措施，连续31年没有发生较大以上森林火灾。2017—2018年防火紧要期全市共接到卫星热点13个，过火面积22.81公顷，受害森林面积0公顷，经现场核实均为荒火，森林火灾起数和受害森林面积，再创历史新低，继续实现春节、清明节期间全市零火情。</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Pr>
          <w:rFonts w:ascii="仿宋_GB2312" w:eastAsia="仿宋_GB2312" w:hAnsi="Times New Roman" w:cs="仿宋_GB2312" w:hint="eastAsia"/>
          <w:sz w:val="32"/>
          <w:szCs w:val="32"/>
          <w:lang/>
        </w:rPr>
        <w:t>（2）</w:t>
      </w:r>
      <w:r w:rsidRPr="00FE44AC">
        <w:rPr>
          <w:rFonts w:ascii="仿宋_GB2312" w:eastAsia="仿宋_GB2312" w:hAnsi="Times New Roman" w:cs="仿宋_GB2312" w:hint="eastAsia"/>
          <w:sz w:val="32"/>
          <w:szCs w:val="32"/>
          <w:lang/>
        </w:rPr>
        <w:t>查办各类涉林案件。保持对涉林违法犯罪打击的高压态势，重点侦破一批大案要案。2018年，全市森林公安机关坚持常态化打击与专项行动相结合，截止目前，全市共计查处各类涉林案件253起，其中刑事案件124起，抓获145人，逮捕（含直诉）140人，行政、治安案件129起，处罚278人次，治安拘留4人。</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Pr>
          <w:rFonts w:ascii="仿宋_GB2312" w:eastAsia="仿宋_GB2312" w:hAnsi="Times New Roman" w:cs="仿宋_GB2312" w:hint="eastAsia"/>
          <w:sz w:val="32"/>
          <w:szCs w:val="32"/>
          <w:lang/>
        </w:rPr>
        <w:t>（3）</w:t>
      </w:r>
      <w:r w:rsidRPr="00FE44AC">
        <w:rPr>
          <w:rFonts w:ascii="仿宋_GB2312" w:eastAsia="仿宋_GB2312" w:hAnsi="Times New Roman" w:cs="仿宋_GB2312" w:hint="eastAsia"/>
          <w:sz w:val="32"/>
          <w:szCs w:val="32"/>
          <w:lang/>
        </w:rPr>
        <w:t>打击整治行动常态化。2018年，全市森林公安机关在严厉打击涉林违法犯罪行为的同时，有针对性的组织开展符合本地实际情况的季节性、地域性专项打击行动，先后组织开展了护绿行动、2018春雷行动、禁毒2018两打两控</w:t>
      </w:r>
      <w:r w:rsidRPr="00FE44AC">
        <w:rPr>
          <w:rFonts w:ascii="仿宋_GB2312" w:eastAsia="仿宋_GB2312" w:hAnsi="Times New Roman" w:cs="仿宋_GB2312" w:hint="eastAsia"/>
          <w:sz w:val="32"/>
          <w:szCs w:val="32"/>
          <w:lang/>
        </w:rPr>
        <w:lastRenderedPageBreak/>
        <w:t>专项行动、“利剑2018”专项行动，以及开展了形式多样的河湖非法采砂专项整治行动，加大了对林业生态资源的保护力度，有效遏制了破坏森林和野生动植物资源违法犯罪的势头。</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Pr>
          <w:rFonts w:ascii="仿宋_GB2312" w:eastAsia="仿宋_GB2312" w:hAnsi="Times New Roman" w:cs="仿宋_GB2312" w:hint="eastAsia"/>
          <w:sz w:val="32"/>
          <w:szCs w:val="32"/>
          <w:lang/>
        </w:rPr>
        <w:t>（4）</w:t>
      </w:r>
      <w:r w:rsidRPr="00FE44AC">
        <w:rPr>
          <w:rFonts w:ascii="仿宋_GB2312" w:eastAsia="仿宋_GB2312" w:hAnsi="Times New Roman" w:cs="仿宋_GB2312" w:hint="eastAsia"/>
          <w:sz w:val="32"/>
          <w:szCs w:val="32"/>
          <w:lang/>
        </w:rPr>
        <w:t>林业有害生物防治。圆满完成国家和省下达的林业有害生物防治“四率”管理目标，其中林业有害生物成灾率控制在3‰以下，无公害防治率达到92%以上，产地检疫率98%，测报准确率89%，全市未发生检疫性、大面积暴发性林业有害生物灾害。组织市县林业部门对重点森林病虫灾害组织实施飞机防治25.3万亩，地面防治通道林6600余公里，生物防治2500余亩。全年发放林业检疫防治行政告知书816份，签订守法承诺书近816家，实施检疫监督检查2007家，林业检疫案件立案11起，查办行政处罚案件8起，移交森林公安3起。全市4家高速公路管理公司依法尽责采购农药参与飞机防治工作，市交通局按时完成6座“重点林业有害生物监测通道”标牌任务。全市11家景区完成“林业有害生物重点监测防治景区”警示牌设置任务，联防联治发挥积极作用。</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Pr>
          <w:rFonts w:ascii="仿宋_GB2312" w:eastAsia="仿宋_GB2312" w:hAnsi="Times New Roman" w:cs="仿宋_GB2312" w:hint="eastAsia"/>
          <w:sz w:val="32"/>
          <w:szCs w:val="32"/>
          <w:lang/>
        </w:rPr>
        <w:t>（5）</w:t>
      </w:r>
      <w:r w:rsidRPr="00FE44AC">
        <w:rPr>
          <w:rFonts w:ascii="仿宋_GB2312" w:eastAsia="仿宋_GB2312" w:hAnsi="Times New Roman" w:cs="仿宋_GB2312" w:hint="eastAsia"/>
          <w:sz w:val="32"/>
          <w:szCs w:val="32"/>
          <w:lang/>
        </w:rPr>
        <w:t>野生动物保护。组织了各县市区开展了野生动物保护系列宣传活动。抓好全市野生动物疫源疫病监测防控工作，切实加强非洲猪瘟等感疫情监测防控，全市22个监测站点，其中省级2处，市级5处，县级15处，全年实行零报告制度，坚持信息日报告制度。联合市森林公安局开展了</w:t>
      </w:r>
      <w:r w:rsidRPr="00FE44AC">
        <w:rPr>
          <w:rFonts w:ascii="仿宋_GB2312" w:eastAsia="仿宋_GB2312" w:hAnsi="Times New Roman" w:cs="仿宋_GB2312" w:hint="eastAsia"/>
          <w:sz w:val="32"/>
          <w:szCs w:val="32"/>
          <w:lang/>
        </w:rPr>
        <w:lastRenderedPageBreak/>
        <w:t>严厉打击野生动物违法犯罪专项行动，重点查处非法经营、加工、贩卖、运输、销售野生动物及其产品，乱捕滥猎野生动物等违法犯罪行为。全市共救护放飞国家一、二级保护动物26只，省重点保护动物330余只。救护放生成功率达90%以上。</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Pr>
          <w:rFonts w:ascii="仿宋_GB2312" w:eastAsia="仿宋_GB2312" w:hAnsi="Times New Roman" w:cs="仿宋_GB2312" w:hint="eastAsia"/>
          <w:sz w:val="32"/>
          <w:szCs w:val="32"/>
          <w:lang/>
        </w:rPr>
        <w:t>（6）</w:t>
      </w:r>
      <w:r w:rsidRPr="00FE44AC">
        <w:rPr>
          <w:rFonts w:ascii="仿宋_GB2312" w:eastAsia="仿宋_GB2312" w:hAnsi="Times New Roman" w:cs="仿宋_GB2312" w:hint="eastAsia"/>
          <w:sz w:val="32"/>
          <w:szCs w:val="32"/>
          <w:lang/>
        </w:rPr>
        <w:t>林业产业。在全市范围内按照“一县一品”的原则，培育打造确定了一批有示范带动作用的林下经济示范点。通过示范带动，稳步推进了全市林下经济的快速发展。截止目前，全市林下经济发展总面积60.12万亩，林下经济总产值14.8亿元。初步形成了林下养鸡、养羊、养猪、养鹅、养鸭、养兔以及林下种植花生、蔬菜、中草药和森林景观的综合利用等多个特色产业，每户年均来自“林下经济”的收入达6000多元，初步形成了以林下种植与养殖相结合的发展格局。在种苗生产基地建设上，继续巩固发展国有苗圃、国有林场育苗生产基地建设，积极发展社会育苗，目前已经形成以宝丰赵庄荣欣公司、肖旗派尼尔公司、康龙公司、鲁山马楼鲁园园林、宏丰种业为中心辐射的花卉苗木产业集群。</w:t>
      </w:r>
    </w:p>
    <w:p w:rsidR="00FE44AC" w:rsidRPr="00FE44AC" w:rsidRDefault="00FE44AC" w:rsidP="00FE44AC">
      <w:pPr>
        <w:widowControl/>
        <w:spacing w:line="590" w:lineRule="exact"/>
        <w:ind w:firstLineChars="150" w:firstLine="480"/>
        <w:outlineLvl w:val="2"/>
        <w:rPr>
          <w:rFonts w:ascii="仿宋_GB2312" w:eastAsia="仿宋_GB2312" w:hAnsi="Times New Roman" w:cs="仿宋_GB2312" w:hint="eastAsia"/>
          <w:sz w:val="32"/>
          <w:szCs w:val="32"/>
          <w:lang/>
        </w:rPr>
      </w:pPr>
      <w:r>
        <w:rPr>
          <w:rFonts w:ascii="仿宋_GB2312" w:eastAsia="仿宋_GB2312" w:hAnsi="Times New Roman" w:cs="仿宋_GB2312" w:hint="eastAsia"/>
          <w:sz w:val="32"/>
          <w:szCs w:val="32"/>
          <w:lang/>
        </w:rPr>
        <w:t>（7）</w:t>
      </w:r>
      <w:r w:rsidRPr="00FE44AC">
        <w:rPr>
          <w:rFonts w:ascii="仿宋_GB2312" w:eastAsia="仿宋_GB2312" w:hAnsi="Times New Roman" w:cs="仿宋_GB2312" w:hint="eastAsia"/>
          <w:sz w:val="32"/>
          <w:szCs w:val="32"/>
          <w:lang/>
        </w:rPr>
        <w:t>国家储备林项目。纳入市本级的国家储备林基地建设项目营造林总规模17.91万亩，项目可行性研究报告已于3月4日评审通过，5月10日市发改委正式立项批复，目前正在向前推进。</w:t>
      </w:r>
      <w:r w:rsidRPr="00FE44AC">
        <w:rPr>
          <w:rFonts w:ascii="仿宋_GB2312" w:eastAsia="仿宋_GB2312" w:hAnsi="Times New Roman" w:cs="仿宋_GB2312" w:hint="eastAsia"/>
          <w:sz w:val="32"/>
          <w:szCs w:val="32"/>
          <w:lang/>
        </w:rPr>
        <w:br/>
        <w:t xml:space="preserve">   </w:t>
      </w:r>
      <w:r>
        <w:rPr>
          <w:rFonts w:ascii="仿宋_GB2312" w:eastAsia="仿宋_GB2312" w:hAnsi="Times New Roman" w:cs="仿宋_GB2312" w:hint="eastAsia"/>
          <w:sz w:val="32"/>
          <w:szCs w:val="32"/>
          <w:lang/>
        </w:rPr>
        <w:t>（8）</w:t>
      </w:r>
      <w:r w:rsidRPr="00FE44AC">
        <w:rPr>
          <w:rFonts w:ascii="仿宋_GB2312" w:eastAsia="仿宋_GB2312" w:hAnsi="Times New Roman" w:cs="仿宋_GB2312" w:hint="eastAsia"/>
          <w:sz w:val="32"/>
          <w:szCs w:val="32"/>
          <w:lang/>
        </w:rPr>
        <w:t>扶贫攻坚工作。全年共为全市3个县5个乡（镇）</w:t>
      </w:r>
      <w:r w:rsidRPr="00FE44AC">
        <w:rPr>
          <w:rFonts w:ascii="仿宋_GB2312" w:eastAsia="仿宋_GB2312" w:hAnsi="Times New Roman" w:cs="仿宋_GB2312" w:hint="eastAsia"/>
          <w:sz w:val="32"/>
          <w:szCs w:val="32"/>
          <w:lang/>
        </w:rPr>
        <w:lastRenderedPageBreak/>
        <w:t>的13个村进行科技服务67天（次），推广经济林新品种3个，转化科技成果1项目，授课2次，科技会诊6次，抗旱造林技术1项，参与科技项目合作1项，结对帮扶乡土人才6人24次。联系帮扶对象叶县常村镇，结合西刘庄具体情况，引导种植林果；推动环境整治、推进“六改一增”，扶贫成效显著，引领贫困户稳定脱贫。</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Pr>
          <w:rFonts w:ascii="仿宋_GB2312" w:eastAsia="仿宋_GB2312" w:hAnsi="Times New Roman" w:cs="仿宋_GB2312" w:hint="eastAsia"/>
          <w:sz w:val="32"/>
          <w:szCs w:val="32"/>
          <w:lang/>
        </w:rPr>
        <w:t>（9）</w:t>
      </w:r>
      <w:r w:rsidRPr="00FE44AC">
        <w:rPr>
          <w:rFonts w:ascii="仿宋_GB2312" w:eastAsia="仿宋_GB2312" w:hAnsi="Times New Roman" w:cs="仿宋_GB2312" w:hint="eastAsia"/>
          <w:sz w:val="32"/>
          <w:szCs w:val="32"/>
          <w:lang/>
        </w:rPr>
        <w:t>森林城市复验通过验收。2013年我市创建成为“国家森林城市”以来，市委、市政府更加重视林业生态建设，立足于我市资源型城市的特点、生态环境脆弱的实际和区域可持续发展的需要，积极响应群众改善生态环境的期盼，以生态文明理念为引领，把林业生态建设作为“千年大计”。市九次党代会描绘了“打造宜居宜业的生态绿城、近悦远来的旅游名城”的宏伟目标，提出“十三五”期间要大干造林绿化，林业生态建设规模达到100万亩。围绕市委、市政府确定的目标任务，全市林业系统牢固树立“植树就是致富，造林就是造福，抓绿化就是抓环境、抓发展、抓民生”的大局意识，统筹考量，全域规划，分步实施，制定了三年行动计划，实施了八大重点工程，大力推进“三网合一”“三林共建”，努力打造“绿色银行”“生态工厂”，实现了林业的生态效益、经济效益与社会效益的同步提升。近5年来，全市共完成造林101万亩，森林抚育和改造50万亩。2018年11月2日，国家林业和草原局正式公布了“国家森林城市”</w:t>
      </w:r>
      <w:r w:rsidRPr="00FE44AC">
        <w:rPr>
          <w:rFonts w:ascii="仿宋_GB2312" w:eastAsia="仿宋_GB2312" w:hAnsi="Times New Roman" w:cs="仿宋_GB2312" w:hint="eastAsia"/>
          <w:sz w:val="32"/>
          <w:szCs w:val="32"/>
          <w:lang/>
        </w:rPr>
        <w:lastRenderedPageBreak/>
        <w:t>复查结果，我市成功通过复查，这意味着我市继续保持“国家森林城市”这项国家级生态建设最高荣誉。</w:t>
      </w:r>
    </w:p>
    <w:p w:rsidR="00FE44AC" w:rsidRPr="00FE44AC" w:rsidRDefault="00FE44AC" w:rsidP="00FE44AC">
      <w:pPr>
        <w:widowControl/>
        <w:spacing w:line="590" w:lineRule="exact"/>
        <w:ind w:firstLineChars="200" w:firstLine="640"/>
        <w:outlineLvl w:val="2"/>
        <w:rPr>
          <w:rFonts w:ascii="仿宋_GB2312" w:eastAsia="仿宋_GB2312" w:hAnsi="Times New Roman" w:cs="仿宋_GB2312" w:hint="eastAsia"/>
          <w:sz w:val="32"/>
          <w:szCs w:val="32"/>
          <w:lang/>
        </w:rPr>
      </w:pPr>
      <w:r>
        <w:rPr>
          <w:rFonts w:ascii="仿宋_GB2312" w:eastAsia="仿宋_GB2312" w:hAnsi="Times New Roman" w:cs="仿宋_GB2312" w:hint="eastAsia"/>
          <w:sz w:val="32"/>
          <w:szCs w:val="32"/>
          <w:lang/>
        </w:rPr>
        <w:t>（10）</w:t>
      </w:r>
      <w:r w:rsidRPr="00FE44AC">
        <w:rPr>
          <w:rFonts w:ascii="仿宋_GB2312" w:eastAsia="仿宋_GB2312" w:hAnsi="Times New Roman" w:cs="仿宋_GB2312" w:hint="eastAsia"/>
          <w:sz w:val="32"/>
          <w:szCs w:val="32"/>
          <w:lang/>
        </w:rPr>
        <w:t>林业新品种。2018年我市重点推广“中林4号6号”楸树500亩，市林站投入8万元作为良种引进,苗木嫁接及培训费用，建立采穗圃5亩，培育苗木10万多株。引进娇红玉兰，嫁接15万株。同时结合行业扶贫推广甜柿300亩、推广新品种桃树200亩。在舞钢市商店镇王庄村建立映霜红桃树示范园700亩。</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t>九、政府性基金预算财政拨款支出决算情况说明</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2018 年度政府性基金预算财政拨款支出年初预算为0.00万元，支出决算为182.57万元，完成年初预算的100%。主要用于国储林建设。</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t>十、机关运行经费支出情况说明</w:t>
      </w:r>
    </w:p>
    <w:p w:rsidR="00233049" w:rsidRDefault="00253697" w:rsidP="00FE44AC">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2018年度机关运行经费</w:t>
      </w:r>
      <w:r>
        <w:rPr>
          <w:rFonts w:ascii="仿宋_GB2312" w:eastAsia="仿宋_GB2312" w:hAnsi="Times New Roman" w:cs="仿宋_GB2312"/>
          <w:sz w:val="32"/>
          <w:szCs w:val="32"/>
          <w:u w:val="dotDash"/>
          <w:lang/>
        </w:rPr>
        <w:t>年</w:t>
      </w:r>
      <w:r>
        <w:rPr>
          <w:rFonts w:ascii="仿宋_GB2312" w:eastAsia="仿宋_GB2312" w:hAnsi="Times New Roman" w:cs="仿宋_GB2312"/>
          <w:sz w:val="32"/>
          <w:szCs w:val="32"/>
          <w:lang/>
        </w:rPr>
        <w:t>初预算为32.29万元，支出决算为26.94万元，完成年初预算的83.43%。决算数与年初预算数存在差异的主要原因是：根据实际情况机关运行个别费用支出有下月支付上月费用的情况，一些费用跨年支付。</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t>十一、政府采购支出情况说明</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2018年度政府采购支出总额169.56万元，其中：政府采购货物支出4.46万元、政府采购工程支出165.10万元、政府采购服务支出0万元。授予中小企业合同金额165.10万元，占政府采购支出总额的97.37%，其中：授予小微企业合同金额4.46万元，占政府采购支出总额的2.63%。</w:t>
      </w:r>
    </w:p>
    <w:p w:rsidR="00233049" w:rsidRDefault="00253697">
      <w:pPr>
        <w:widowControl/>
        <w:spacing w:line="590" w:lineRule="exact"/>
        <w:ind w:firstLineChars="200" w:firstLine="640"/>
        <w:outlineLvl w:val="1"/>
        <w:rPr>
          <w:rFonts w:ascii="黑体" w:eastAsia="黑体" w:hAnsi="宋体" w:cs="黑体"/>
          <w:sz w:val="32"/>
          <w:szCs w:val="32"/>
        </w:rPr>
      </w:pPr>
      <w:r>
        <w:rPr>
          <w:rFonts w:ascii="黑体" w:eastAsia="黑体" w:hAnsi="宋体" w:cs="黑体" w:hint="eastAsia"/>
          <w:sz w:val="32"/>
          <w:szCs w:val="32"/>
          <w:lang/>
        </w:rPr>
        <w:lastRenderedPageBreak/>
        <w:t>十二、国有资产占用情况说明</w:t>
      </w:r>
    </w:p>
    <w:p w:rsidR="00233049" w:rsidRDefault="00253697">
      <w:pPr>
        <w:widowControl/>
        <w:spacing w:line="59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rPr>
        <w:t>2018年期末，我部门共有车辆8辆，其中：省级领导干部用车0辆、主要领导干部用车0辆、机要通信用车0辆、应急保障车0辆、执法执勤用车0辆、特种专业技术用车1辆、离退休干部用车0辆、其他用车7辆；单位价值50万元以上通用设备0台（套），单位价值100万元以上专用设备0台（套）。</w:t>
      </w:r>
    </w:p>
    <w:p w:rsidR="00233049" w:rsidRDefault="00233049">
      <w:pPr>
        <w:rPr>
          <w:rFonts w:ascii="黑体" w:eastAsia="黑体" w:hAnsi="宋体" w:cs="宋体"/>
          <w:kern w:val="0"/>
          <w:sz w:val="28"/>
          <w:szCs w:val="28"/>
        </w:rPr>
        <w:sectPr w:rsidR="00233049">
          <w:pgSz w:w="11906" w:h="16838"/>
          <w:pgMar w:top="1440" w:right="1800" w:bottom="1440" w:left="1800" w:header="851" w:footer="992" w:gutter="0"/>
          <w:cols w:space="425"/>
          <w:docGrid w:type="lines" w:linePitch="312"/>
        </w:sectPr>
      </w:pP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lastRenderedPageBreak/>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widowControl/>
        <w:jc w:val="left"/>
        <w:rPr>
          <w:rFonts w:ascii="黑体" w:eastAsia="黑体" w:hAnsi="宋体" w:cs="宋体"/>
          <w:kern w:val="0"/>
          <w:sz w:val="28"/>
          <w:szCs w:val="28"/>
        </w:rPr>
      </w:pPr>
      <w:r>
        <w:rPr>
          <w:rFonts w:ascii="黑体" w:eastAsia="黑体" w:hAnsi="宋体" w:cs="宋体" w:hint="eastAsia"/>
          <w:kern w:val="0"/>
          <w:sz w:val="28"/>
          <w:szCs w:val="28"/>
          <w:lang/>
        </w:rPr>
        <w:t xml:space="preserve"> </w:t>
      </w:r>
    </w:p>
    <w:p w:rsidR="00233049" w:rsidRDefault="00253697">
      <w:pPr>
        <w:jc w:val="center"/>
        <w:outlineLvl w:val="0"/>
        <w:rPr>
          <w:rFonts w:ascii="黑体" w:eastAsia="黑体" w:hAnsi="宋体" w:cs="黑体"/>
          <w:sz w:val="48"/>
          <w:szCs w:val="48"/>
        </w:rPr>
      </w:pPr>
      <w:r>
        <w:rPr>
          <w:rFonts w:ascii="黑体" w:eastAsia="黑体" w:hAnsi="宋体" w:cs="黑体" w:hint="eastAsia"/>
          <w:sz w:val="48"/>
          <w:szCs w:val="48"/>
          <w:lang/>
        </w:rPr>
        <w:t>第四部分  名词解释</w:t>
      </w:r>
    </w:p>
    <w:p w:rsidR="00233049" w:rsidRDefault="00253697">
      <w:pPr>
        <w:jc w:val="center"/>
        <w:rPr>
          <w:rFonts w:ascii="黑体" w:eastAsia="黑体" w:hAnsi="宋体" w:cs="黑体"/>
          <w:sz w:val="48"/>
          <w:szCs w:val="48"/>
        </w:rPr>
      </w:pPr>
      <w:r>
        <w:rPr>
          <w:rFonts w:ascii="黑体" w:eastAsia="黑体" w:hAnsi="宋体" w:cs="黑体" w:hint="eastAsia"/>
          <w:sz w:val="48"/>
          <w:szCs w:val="48"/>
          <w:lang/>
        </w:rPr>
        <w:t xml:space="preserve"> </w:t>
      </w:r>
    </w:p>
    <w:p w:rsidR="00233049" w:rsidRDefault="00233049">
      <w:pPr>
        <w:rPr>
          <w:rFonts w:ascii="仿宋_GB2312" w:eastAsia="仿宋_GB2312" w:cs="仿宋_GB2312"/>
          <w:sz w:val="32"/>
          <w:szCs w:val="32"/>
        </w:rPr>
        <w:sectPr w:rsidR="00233049">
          <w:pgSz w:w="11906" w:h="16838"/>
          <w:pgMar w:top="1440" w:right="1531" w:bottom="1440" w:left="1587" w:header="851" w:footer="992" w:gutter="0"/>
          <w:cols w:space="425"/>
          <w:docGrid w:type="lines" w:linePitch="317"/>
        </w:sectPr>
      </w:pP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lastRenderedPageBreak/>
        <w:t>一、财政拨款收入：单位从同级政府财政部门取得的财政预算资金。</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二、事业收入：事业单位开展专业业务活动及其辅助活动取得的收入。</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三、上级补助收入：事业单位从主管部门和上级单位取得的非财政补助收入。</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四、附属单位上缴收入：事业单位取得附属独立核算单位根据有关规定上缴的收入。</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五、经营收入：事业单位在专业业务活动及其辅助活动之外开展非独立核算经营活动取得的收入。</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六、其他收入：单位取得的除</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财政拨款收入</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事业收入</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上级补助收入</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附属单位上缴收入</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经营收入</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以外的各项收入。</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八、基本支出：为保障机构正常运转、完成日常工作任务而发生的人员支出和公用支出。</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九、项目支出：基本支出之外为完成特定行政任务和事业发展目标所发生的支出。</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十、</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三公</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经费：纳入同级财政预决算管理</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三公</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经费，指部门使用财政拨款安排的因公出国（境）费、公务用车购</w:t>
      </w:r>
      <w:r>
        <w:rPr>
          <w:rFonts w:ascii="仿宋_GB2312" w:eastAsia="仿宋_GB2312" w:hAnsi="Times New Roman" w:cs="仿宋_GB2312"/>
          <w:sz w:val="32"/>
          <w:szCs w:val="32"/>
          <w:lang/>
        </w:rPr>
        <w:lastRenderedPageBreak/>
        <w:t>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十二、工资福利支出：单位支付给在职职工和编制外长期聘用人员的各类劳动报酬，以及为上述人员缴纳的各项社会保险费等。</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十三、商品和服务支出：单位购买商品和服务的支出。</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十四、对个人和家庭的补助支出：单位用于对个人和家庭的补助支出。</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t>十五、年末结转：本年度或以前年度预算安排，已执行但尚未完成或因客观条件发生变化无法按原计划实施，需延迟到以后年度按有关规定继续使用的资金。</w:t>
      </w:r>
    </w:p>
    <w:p w:rsidR="00233049" w:rsidRDefault="00253697">
      <w:pPr>
        <w:widowControl/>
        <w:spacing w:line="590" w:lineRule="exact"/>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rPr>
        <w:lastRenderedPageBreak/>
        <w:t>十六、年末结余：本年度或以前年度预算安排，已执行完毕或因客观条件发生变化无法按原预算安排实施，不需要再使用或无法按原预算安排继续使用的资金</w:t>
      </w:r>
    </w:p>
    <w:p w:rsidR="00233049" w:rsidRDefault="00233049">
      <w:bookmarkStart w:id="0" w:name="_GoBack"/>
      <w:bookmarkEnd w:id="0"/>
    </w:p>
    <w:sectPr w:rsidR="00233049" w:rsidSect="002330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239BC0"/>
    <w:multiLevelType w:val="multilevel"/>
    <w:tmpl w:val="C6239BC0"/>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64D1F6A"/>
    <w:multiLevelType w:val="multilevel"/>
    <w:tmpl w:val="064D1F6A"/>
    <w:lvl w:ilvl="0">
      <w:start w:val="1"/>
      <w:numFmt w:val="chineseCounting"/>
      <w:suff w:val="space"/>
      <w:lvlText w:val="第%1部分"/>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233049"/>
    <w:rsid w:val="00253697"/>
    <w:rsid w:val="00DF4101"/>
    <w:rsid w:val="00FE44AC"/>
    <w:rsid w:val="2CF64E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lsdException w:name="annotation text" w:uiPriority="99" w:unhideWhenUsed="1"/>
    <w:lsdException w:name="header" w:uiPriority="99" w:unhideWhenUsed="1"/>
    <w:lsdException w:name="footer" w:uiPriority="99" w:unhideWhenUsed="1"/>
    <w:lsdException w:name="caption" w:semiHidden="1" w:unhideWhenUsed="1" w:qFormat="1"/>
    <w:lsdException w:name="footnote reference"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sid w:val="0023304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3049"/>
    <w:pPr>
      <w:widowControl/>
      <w:spacing w:beforeAutospacing="1" w:afterAutospacing="1"/>
      <w:jc w:val="left"/>
    </w:pPr>
    <w:rPr>
      <w:rFonts w:ascii="宋体" w:hAnsi="宋体" w:cs="Times New Roman"/>
      <w:kern w:val="0"/>
      <w:sz w:val="24"/>
    </w:rPr>
  </w:style>
  <w:style w:type="character" w:customStyle="1" w:styleId="10">
    <w:name w:val="10"/>
    <w:basedOn w:val="a0"/>
    <w:rsid w:val="00233049"/>
    <w:rPr>
      <w:rFonts w:ascii="Times New Roman" w:hAnsi="Times New Roman" w:cs="Times New Roman" w:hint="default"/>
    </w:rPr>
  </w:style>
  <w:style w:type="character" w:customStyle="1" w:styleId="15">
    <w:name w:val="15"/>
    <w:basedOn w:val="a0"/>
    <w:rsid w:val="00233049"/>
    <w:rPr>
      <w:rFonts w:ascii="Times New Roman" w:hAnsi="Times New Roman" w:cs="Times New Roman" w:hint="default"/>
      <w:vertAlign w:val="superscript"/>
    </w:rPr>
  </w:style>
  <w:style w:type="paragraph" w:customStyle="1" w:styleId="NewNew">
    <w:name w:val="正文 New New"/>
    <w:qFormat/>
    <w:rsid w:val="00FE44AC"/>
    <w:pPr>
      <w:widowControl w:val="0"/>
      <w:jc w:val="both"/>
    </w:pPr>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211775386">
      <w:bodyDiv w:val="1"/>
      <w:marLeft w:val="0"/>
      <w:marRight w:val="0"/>
      <w:marTop w:val="0"/>
      <w:marBottom w:val="0"/>
      <w:divBdr>
        <w:top w:val="none" w:sz="0" w:space="0" w:color="auto"/>
        <w:left w:val="none" w:sz="0" w:space="0" w:color="auto"/>
        <w:bottom w:val="none" w:sz="0" w:space="0" w:color="auto"/>
        <w:right w:val="none" w:sz="0" w:space="0" w:color="auto"/>
      </w:divBdr>
    </w:div>
    <w:div w:id="71836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40</Pages>
  <Words>12532</Words>
  <Characters>6617</Characters>
  <Application>Microsoft Office Word</Application>
  <DocSecurity>0</DocSecurity>
  <Lines>55</Lines>
  <Paragraphs>38</Paragraphs>
  <ScaleCrop>false</ScaleCrop>
  <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张乐</dc:creator>
  <cp:lastModifiedBy>Administrator</cp:lastModifiedBy>
  <cp:revision>2</cp:revision>
  <cp:lastPrinted>2019-09-30T01:30:00Z</cp:lastPrinted>
  <dcterms:created xsi:type="dcterms:W3CDTF">2019-09-29T10:10:00Z</dcterms:created>
  <dcterms:modified xsi:type="dcterms:W3CDTF">2019-09-30T01:30:00Z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