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clear" w:pos="3261"/>
          <w:tab w:val="clear" w:pos="4536"/>
        </w:tabs>
        <w:spacing w:line="360" w:lineRule="auto"/>
        <w:ind w:firstLine="567" w:firstLineChars="0"/>
        <w:rPr>
          <w:szCs w:val="22"/>
        </w:rPr>
      </w:pPr>
    </w:p>
    <w:p>
      <w:pPr>
        <w:widowControl/>
        <w:tabs>
          <w:tab w:val="clear" w:pos="3261"/>
          <w:tab w:val="clear" w:pos="4536"/>
        </w:tabs>
        <w:spacing w:line="360" w:lineRule="auto"/>
        <w:ind w:firstLine="567" w:firstLineChars="0"/>
        <w:rPr>
          <w:szCs w:val="22"/>
        </w:rPr>
      </w:pPr>
    </w:p>
    <w:p>
      <w:pPr>
        <w:widowControl/>
        <w:tabs>
          <w:tab w:val="clear" w:pos="3261"/>
          <w:tab w:val="clear" w:pos="4536"/>
        </w:tabs>
        <w:spacing w:line="360" w:lineRule="auto"/>
        <w:ind w:firstLine="567" w:firstLineChars="0"/>
        <w:rPr>
          <w:szCs w:val="22"/>
        </w:rPr>
      </w:pPr>
    </w:p>
    <w:p>
      <w:pPr>
        <w:widowControl/>
        <w:tabs>
          <w:tab w:val="clear" w:pos="3261"/>
          <w:tab w:val="clear" w:pos="4536"/>
        </w:tabs>
        <w:spacing w:line="360" w:lineRule="auto"/>
        <w:ind w:firstLine="567" w:firstLineChars="0"/>
        <w:rPr>
          <w:szCs w:val="22"/>
        </w:rPr>
      </w:pPr>
      <w:r>
        <w:rPr>
          <w:kern w:val="0"/>
          <w:sz w:val="24"/>
          <w:szCs w:val="24"/>
        </w:rPr>
        <mc:AlternateContent>
          <mc:Choice Requires="wps">
            <w:drawing>
              <wp:anchor distT="45720" distB="45720" distL="114300" distR="114300" simplePos="0" relativeHeight="251663360" behindDoc="0" locked="0" layoutInCell="1" allowOverlap="1">
                <wp:simplePos x="0" y="0"/>
                <wp:positionH relativeFrom="column">
                  <wp:posOffset>-1133475</wp:posOffset>
                </wp:positionH>
                <wp:positionV relativeFrom="paragraph">
                  <wp:posOffset>638175</wp:posOffset>
                </wp:positionV>
                <wp:extent cx="7572375" cy="1604010"/>
                <wp:effectExtent l="9525" t="12065" r="9525" b="12700"/>
                <wp:wrapSquare wrapText="bothSides"/>
                <wp:docPr id="2" name="Text Box 2"/>
                <wp:cNvGraphicFramePr/>
                <a:graphic xmlns:a="http://schemas.openxmlformats.org/drawingml/2006/main">
                  <a:graphicData uri="http://schemas.microsoft.com/office/word/2010/wordprocessingShape">
                    <wps:wsp>
                      <wps:cNvSpPr txBox="1">
                        <a:spLocks noChangeArrowheads="1"/>
                      </wps:cNvSpPr>
                      <wps:spPr bwMode="auto">
                        <a:xfrm>
                          <a:off x="0" y="0"/>
                          <a:ext cx="7572375" cy="1604010"/>
                        </a:xfrm>
                        <a:prstGeom prst="rect">
                          <a:avLst/>
                        </a:prstGeom>
                        <a:solidFill>
                          <a:srgbClr val="2F5597"/>
                        </a:solidFill>
                        <a:ln w="9525">
                          <a:solidFill>
                            <a:srgbClr val="000000"/>
                          </a:solidFill>
                          <a:miter lim="800000"/>
                        </a:ln>
                      </wps:spPr>
                      <wps:txbx>
                        <w:txbxContent>
                          <w:p>
                            <w:pPr>
                              <w:ind w:firstLine="0" w:firstLineChars="0"/>
                              <w:jc w:val="center"/>
                              <w:rPr>
                                <w:rFonts w:ascii="宋体" w:hAnsi="宋体"/>
                                <w:b/>
                                <w:color w:val="FFFFFF" w:themeColor="background1"/>
                                <w:sz w:val="48"/>
                                <w14:textFill>
                                  <w14:solidFill>
                                    <w14:schemeClr w14:val="bg1"/>
                                  </w14:solidFill>
                                </w14:textFill>
                              </w:rPr>
                            </w:pPr>
                            <w:r>
                              <w:rPr>
                                <w:rFonts w:hint="eastAsia" w:ascii="宋体" w:hAnsi="宋体"/>
                                <w:b/>
                                <w:color w:val="FFFFFF" w:themeColor="background1"/>
                                <w:sz w:val="48"/>
                                <w14:textFill>
                                  <w14:solidFill>
                                    <w14:schemeClr w14:val="bg1"/>
                                  </w14:solidFill>
                                </w14:textFill>
                              </w:rPr>
                              <w:t>河南省平顶山市市本级国家储备林</w:t>
                            </w:r>
                          </w:p>
                          <w:p>
                            <w:pPr>
                              <w:ind w:firstLine="0" w:firstLineChars="0"/>
                              <w:jc w:val="center"/>
                              <w:rPr>
                                <w:rFonts w:ascii="宋体" w:hAnsi="宋体"/>
                                <w:b/>
                                <w:color w:val="FFFFFF" w:themeColor="background1"/>
                                <w:sz w:val="48"/>
                                <w14:textFill>
                                  <w14:solidFill>
                                    <w14:schemeClr w14:val="bg1"/>
                                  </w14:solidFill>
                                </w14:textFill>
                              </w:rPr>
                            </w:pPr>
                            <w:r>
                              <w:rPr>
                                <w:rFonts w:hint="eastAsia" w:ascii="宋体" w:hAnsi="宋体"/>
                                <w:b/>
                                <w:color w:val="FFFFFF" w:themeColor="background1"/>
                                <w:sz w:val="48"/>
                                <w14:textFill>
                                  <w14:solidFill>
                                    <w14:schemeClr w14:val="bg1"/>
                                  </w14:solidFill>
                                </w14:textFill>
                              </w:rPr>
                              <w:t>基地建设PPP项目</w:t>
                            </w:r>
                          </w:p>
                          <w:p>
                            <w:pPr>
                              <w:ind w:firstLine="0" w:firstLineChars="0"/>
                              <w:jc w:val="center"/>
                              <w:rPr>
                                <w:rFonts w:ascii="宋体" w:hAnsi="宋体"/>
                                <w:b/>
                                <w:color w:val="FFFFFF" w:themeColor="background1"/>
                                <w:sz w:val="48"/>
                                <w14:textFill>
                                  <w14:solidFill>
                                    <w14:schemeClr w14:val="bg1"/>
                                  </w14:solidFill>
                                </w14:textFill>
                              </w:rPr>
                            </w:pPr>
                            <w:r>
                              <w:rPr>
                                <w:rFonts w:hint="eastAsia" w:ascii="宋体" w:hAnsi="宋体"/>
                                <w:b/>
                                <w:color w:val="FFFFFF" w:themeColor="background1"/>
                                <w:sz w:val="48"/>
                                <w14:textFill>
                                  <w14:solidFill>
                                    <w14:schemeClr w14:val="bg1"/>
                                  </w14:solidFill>
                                </w14:textFill>
                              </w:rPr>
                              <w:t>市场测试方案</w:t>
                            </w:r>
                          </w:p>
                          <w:p>
                            <w:pPr>
                              <w:ind w:firstLine="0" w:firstLineChars="0"/>
                              <w:jc w:val="center"/>
                              <w:rPr>
                                <w:rFonts w:ascii="宋体" w:hAnsi="宋体"/>
                                <w:b/>
                                <w:color w:val="FFFFFF" w:themeColor="background1"/>
                                <w:sz w:val="48"/>
                                <w14:textFill>
                                  <w14:solidFill>
                                    <w14:schemeClr w14:val="bg1"/>
                                  </w14:solidFill>
                                </w14:textFill>
                              </w:rPr>
                            </w:pP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89.25pt;margin-top:50.25pt;height:126.3pt;width:596.25pt;mso-wrap-distance-bottom:3.6pt;mso-wrap-distance-left:9pt;mso-wrap-distance-right:9pt;mso-wrap-distance-top:3.6pt;z-index:251663360;mso-width-relative:page;mso-height-relative:page;" fillcolor="#2F5597" filled="t" stroked="t" coordsize="21600,21600" o:gfxdata="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FKq/n2QAAAA0BAAAP&#10;AAAAAAAAAAEAIAAAACIAAABkcnMvZG93bnJldi54bWxQSwECFAAUAAAACACHTuJACS0/2BcCAAA5&#10;BAAADgAAAAAAAAABACAAAAAoAQAAZHJzL2Uyb0RvYy54bWxQSwUGAAAAAAYABgBZAQAAsQUAAAAA&#10;">
                <v:fill on="t" focussize="0,0"/>
                <v:stroke color="#000000" miterlimit="8" joinstyle="miter"/>
                <v:imagedata o:title=""/>
                <o:lock v:ext="edit" aspectratio="f"/>
                <v:textbox>
                  <w:txbxContent>
                    <w:p>
                      <w:pPr>
                        <w:ind w:firstLine="0" w:firstLineChars="0"/>
                        <w:jc w:val="center"/>
                        <w:rPr>
                          <w:rFonts w:ascii="宋体" w:hAnsi="宋体"/>
                          <w:b/>
                          <w:color w:val="FFFFFF" w:themeColor="background1"/>
                          <w:sz w:val="48"/>
                          <w14:textFill>
                            <w14:solidFill>
                              <w14:schemeClr w14:val="bg1"/>
                            </w14:solidFill>
                          </w14:textFill>
                        </w:rPr>
                      </w:pPr>
                      <w:r>
                        <w:rPr>
                          <w:rFonts w:hint="eastAsia" w:ascii="宋体" w:hAnsi="宋体"/>
                          <w:b/>
                          <w:color w:val="FFFFFF" w:themeColor="background1"/>
                          <w:sz w:val="48"/>
                          <w14:textFill>
                            <w14:solidFill>
                              <w14:schemeClr w14:val="bg1"/>
                            </w14:solidFill>
                          </w14:textFill>
                        </w:rPr>
                        <w:t>河南省平顶山市市本级国家储备林</w:t>
                      </w:r>
                    </w:p>
                    <w:p>
                      <w:pPr>
                        <w:ind w:firstLine="0" w:firstLineChars="0"/>
                        <w:jc w:val="center"/>
                        <w:rPr>
                          <w:rFonts w:ascii="宋体" w:hAnsi="宋体"/>
                          <w:b/>
                          <w:color w:val="FFFFFF" w:themeColor="background1"/>
                          <w:sz w:val="48"/>
                          <w14:textFill>
                            <w14:solidFill>
                              <w14:schemeClr w14:val="bg1"/>
                            </w14:solidFill>
                          </w14:textFill>
                        </w:rPr>
                      </w:pPr>
                      <w:r>
                        <w:rPr>
                          <w:rFonts w:hint="eastAsia" w:ascii="宋体" w:hAnsi="宋体"/>
                          <w:b/>
                          <w:color w:val="FFFFFF" w:themeColor="background1"/>
                          <w:sz w:val="48"/>
                          <w14:textFill>
                            <w14:solidFill>
                              <w14:schemeClr w14:val="bg1"/>
                            </w14:solidFill>
                          </w14:textFill>
                        </w:rPr>
                        <w:t>基地建设PPP项目</w:t>
                      </w:r>
                    </w:p>
                    <w:p>
                      <w:pPr>
                        <w:ind w:firstLine="0" w:firstLineChars="0"/>
                        <w:jc w:val="center"/>
                        <w:rPr>
                          <w:rFonts w:ascii="宋体" w:hAnsi="宋体"/>
                          <w:b/>
                          <w:color w:val="FFFFFF" w:themeColor="background1"/>
                          <w:sz w:val="48"/>
                          <w14:textFill>
                            <w14:solidFill>
                              <w14:schemeClr w14:val="bg1"/>
                            </w14:solidFill>
                          </w14:textFill>
                        </w:rPr>
                      </w:pPr>
                      <w:r>
                        <w:rPr>
                          <w:rFonts w:hint="eastAsia" w:ascii="宋体" w:hAnsi="宋体"/>
                          <w:b/>
                          <w:color w:val="FFFFFF" w:themeColor="background1"/>
                          <w:sz w:val="48"/>
                          <w14:textFill>
                            <w14:solidFill>
                              <w14:schemeClr w14:val="bg1"/>
                            </w14:solidFill>
                          </w14:textFill>
                        </w:rPr>
                        <w:t>市场测试方案</w:t>
                      </w:r>
                    </w:p>
                    <w:p>
                      <w:pPr>
                        <w:ind w:firstLine="0" w:firstLineChars="0"/>
                        <w:jc w:val="center"/>
                        <w:rPr>
                          <w:rFonts w:ascii="宋体" w:hAnsi="宋体"/>
                          <w:b/>
                          <w:color w:val="FFFFFF" w:themeColor="background1"/>
                          <w:sz w:val="48"/>
                          <w14:textFill>
                            <w14:solidFill>
                              <w14:schemeClr w14:val="bg1"/>
                            </w14:solidFill>
                          </w14:textFill>
                        </w:rPr>
                      </w:pPr>
                    </w:p>
                  </w:txbxContent>
                </v:textbox>
                <w10:wrap type="square"/>
              </v:shape>
            </w:pict>
          </mc:Fallback>
        </mc:AlternateContent>
      </w:r>
    </w:p>
    <w:p>
      <w:pPr>
        <w:widowControl/>
        <w:tabs>
          <w:tab w:val="clear" w:pos="3261"/>
          <w:tab w:val="clear" w:pos="4536"/>
        </w:tabs>
        <w:spacing w:line="360" w:lineRule="auto"/>
        <w:ind w:firstLine="567" w:firstLineChars="0"/>
        <w:rPr>
          <w:szCs w:val="22"/>
        </w:rPr>
      </w:pPr>
    </w:p>
    <w:p>
      <w:pPr>
        <w:widowControl/>
        <w:tabs>
          <w:tab w:val="clear" w:pos="3261"/>
          <w:tab w:val="clear" w:pos="4536"/>
        </w:tabs>
        <w:spacing w:line="360" w:lineRule="auto"/>
        <w:ind w:firstLine="567" w:firstLineChars="0"/>
        <w:rPr>
          <w:szCs w:val="22"/>
        </w:rPr>
      </w:pPr>
    </w:p>
    <w:p>
      <w:pPr>
        <w:widowControl/>
        <w:tabs>
          <w:tab w:val="clear" w:pos="3261"/>
          <w:tab w:val="clear" w:pos="4536"/>
        </w:tabs>
        <w:spacing w:line="360" w:lineRule="auto"/>
        <w:ind w:firstLine="567" w:firstLineChars="0"/>
        <w:rPr>
          <w:szCs w:val="22"/>
        </w:rPr>
      </w:pPr>
    </w:p>
    <w:p>
      <w:pPr>
        <w:widowControl/>
        <w:tabs>
          <w:tab w:val="clear" w:pos="3261"/>
          <w:tab w:val="clear" w:pos="4536"/>
        </w:tabs>
        <w:spacing w:before="100" w:beforeAutospacing="1" w:after="100" w:afterAutospacing="1" w:line="360" w:lineRule="auto"/>
        <w:ind w:left="964" w:hanging="964" w:hangingChars="200"/>
        <w:jc w:val="center"/>
        <w:rPr>
          <w:b/>
          <w:kern w:val="0"/>
          <w:sz w:val="48"/>
          <w:szCs w:val="48"/>
        </w:rPr>
      </w:pPr>
    </w:p>
    <w:p>
      <w:pPr>
        <w:widowControl/>
        <w:tabs>
          <w:tab w:val="clear" w:pos="3261"/>
          <w:tab w:val="clear" w:pos="4536"/>
        </w:tabs>
        <w:spacing w:before="100" w:beforeAutospacing="1" w:after="100" w:afterAutospacing="1"/>
        <w:ind w:left="560" w:hanging="560" w:hangingChars="200"/>
        <w:jc w:val="left"/>
        <w:rPr>
          <w:kern w:val="0"/>
        </w:rPr>
      </w:pPr>
    </w:p>
    <w:p>
      <w:pPr>
        <w:widowControl/>
        <w:tabs>
          <w:tab w:val="clear" w:pos="3261"/>
          <w:tab w:val="clear" w:pos="4536"/>
        </w:tabs>
        <w:spacing w:line="360" w:lineRule="auto"/>
        <w:ind w:firstLine="0" w:firstLineChars="0"/>
        <w:jc w:val="center"/>
        <w:rPr>
          <w:szCs w:val="22"/>
        </w:rPr>
      </w:pPr>
    </w:p>
    <w:p>
      <w:pPr>
        <w:widowControl/>
        <w:tabs>
          <w:tab w:val="clear" w:pos="3261"/>
          <w:tab w:val="clear" w:pos="4536"/>
        </w:tabs>
        <w:spacing w:line="360" w:lineRule="auto"/>
        <w:ind w:firstLine="0" w:firstLineChars="0"/>
        <w:jc w:val="center"/>
        <w:rPr>
          <w:szCs w:val="22"/>
        </w:rPr>
      </w:pPr>
    </w:p>
    <w:p>
      <w:pPr>
        <w:widowControl/>
        <w:tabs>
          <w:tab w:val="clear" w:pos="3261"/>
          <w:tab w:val="clear" w:pos="4536"/>
        </w:tabs>
        <w:spacing w:line="360" w:lineRule="auto"/>
        <w:ind w:firstLine="0" w:firstLineChars="0"/>
        <w:jc w:val="center"/>
        <w:rPr>
          <w:b/>
          <w:szCs w:val="22"/>
        </w:rPr>
      </w:pPr>
      <w:r>
        <w:rPr>
          <w:rFonts w:hint="eastAsia"/>
          <w:b/>
          <w:szCs w:val="22"/>
        </w:rPr>
        <w:t>平顶山市林业局</w:t>
      </w:r>
    </w:p>
    <w:p>
      <w:pPr>
        <w:widowControl/>
        <w:tabs>
          <w:tab w:val="clear" w:pos="3261"/>
          <w:tab w:val="clear" w:pos="4536"/>
        </w:tabs>
        <w:spacing w:line="360" w:lineRule="auto"/>
        <w:ind w:firstLine="0" w:firstLineChars="0"/>
        <w:jc w:val="center"/>
        <w:rPr>
          <w:b/>
          <w:sz w:val="32"/>
          <w:szCs w:val="22"/>
        </w:rPr>
      </w:pPr>
      <w:r>
        <w:rPr>
          <w:rFonts w:hint="eastAsia"/>
          <w:b/>
          <w:sz w:val="32"/>
          <w:szCs w:val="22"/>
        </w:rPr>
        <w:t>2</w:t>
      </w:r>
      <w:r>
        <w:rPr>
          <w:b/>
          <w:sz w:val="32"/>
          <w:szCs w:val="22"/>
        </w:rPr>
        <w:t>01</w:t>
      </w:r>
      <w:r>
        <w:rPr>
          <w:rFonts w:hint="eastAsia"/>
          <w:b/>
          <w:sz w:val="32"/>
          <w:szCs w:val="22"/>
        </w:rPr>
        <w:t>9年3月</w:t>
      </w:r>
    </w:p>
    <w:p>
      <w:pPr>
        <w:spacing w:line="360" w:lineRule="auto"/>
        <w:ind w:left="1684" w:leftChars="200" w:hanging="1124" w:hangingChars="400"/>
        <w:jc w:val="left"/>
        <w:rPr>
          <w:b/>
        </w:rPr>
      </w:pPr>
    </w:p>
    <w:p>
      <w:pPr>
        <w:spacing w:line="360" w:lineRule="auto"/>
        <w:ind w:left="1684" w:leftChars="200" w:hanging="1124" w:hangingChars="400"/>
        <w:jc w:val="left"/>
        <w:rPr>
          <w:b/>
        </w:rPr>
      </w:pPr>
    </w:p>
    <w:p>
      <w:pPr>
        <w:spacing w:line="360" w:lineRule="auto"/>
        <w:ind w:left="1684" w:leftChars="200" w:hanging="1124" w:hangingChars="400"/>
        <w:jc w:val="left"/>
        <w:rPr>
          <w:b/>
        </w:rPr>
      </w:pPr>
    </w:p>
    <w:p>
      <w:pPr>
        <w:widowControl/>
        <w:tabs>
          <w:tab w:val="clear" w:pos="3261"/>
          <w:tab w:val="clear" w:pos="4536"/>
        </w:tabs>
        <w:spacing w:line="360" w:lineRule="auto"/>
        <w:ind w:firstLine="284" w:firstLineChars="0"/>
        <w:jc w:val="center"/>
        <w:rPr>
          <w:szCs w:val="22"/>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titlePg/>
          <w:docGrid w:type="lines" w:linePitch="381" w:charSpace="0"/>
        </w:sectPr>
      </w:pPr>
    </w:p>
    <w:sdt>
      <w:sdtPr>
        <w:rPr>
          <w:rFonts w:ascii="Times New Roman" w:hAnsi="Times New Roman" w:eastAsia="宋体" w:cs="Times New Roman"/>
          <w:color w:val="auto"/>
          <w:kern w:val="2"/>
          <w:sz w:val="28"/>
          <w:szCs w:val="28"/>
          <w:lang w:val="zh-CN"/>
        </w:rPr>
        <w:id w:val="-2062928209"/>
      </w:sdtPr>
      <w:sdtEndPr>
        <w:rPr>
          <w:rFonts w:ascii="Times New Roman" w:hAnsi="Times New Roman" w:eastAsia="宋体" w:cs="Times New Roman"/>
          <w:b/>
          <w:bCs/>
          <w:color w:val="auto"/>
          <w:kern w:val="2"/>
          <w:sz w:val="24"/>
          <w:szCs w:val="24"/>
          <w:lang w:val="zh-CN"/>
        </w:rPr>
      </w:sdtEndPr>
      <w:sdtContent>
        <w:p>
          <w:pPr>
            <w:pStyle w:val="64"/>
            <w:spacing w:line="360" w:lineRule="auto"/>
            <w:jc w:val="center"/>
            <w:rPr>
              <w:rFonts w:ascii="Times New Roman" w:hAnsi="Times New Roman" w:eastAsia="宋体"/>
              <w:color w:val="auto"/>
            </w:rPr>
          </w:pPr>
          <w:r>
            <w:rPr>
              <w:rFonts w:ascii="Times New Roman" w:hAnsi="Times New Roman" w:eastAsia="宋体"/>
              <w:color w:val="auto"/>
              <w:lang w:val="zh-CN"/>
            </w:rPr>
            <w:t>目</w:t>
          </w:r>
          <w:r>
            <w:rPr>
              <w:rFonts w:hint="eastAsia" w:ascii="Times New Roman" w:hAnsi="Times New Roman" w:eastAsia="宋体"/>
              <w:color w:val="auto"/>
              <w:lang w:val="zh-CN"/>
            </w:rPr>
            <w:t xml:space="preserve">  </w:t>
          </w:r>
          <w:r>
            <w:rPr>
              <w:rFonts w:ascii="Times New Roman" w:hAnsi="Times New Roman" w:eastAsia="宋体"/>
              <w:color w:val="auto"/>
              <w:lang w:val="zh-CN"/>
            </w:rPr>
            <w:t>录</w:t>
          </w:r>
        </w:p>
        <w:p>
          <w:pPr>
            <w:pStyle w:val="28"/>
            <w:spacing w:line="240" w:lineRule="auto"/>
            <w:ind w:firstLine="485"/>
            <w:rPr>
              <w:rFonts w:ascii="Times New Roman" w:hAnsiTheme="minorHAnsi" w:eastAsiaTheme="minorEastAsia" w:cstheme="minorBidi"/>
              <w:bCs w:val="0"/>
              <w:caps w:val="0"/>
              <w:sz w:val="21"/>
              <w:szCs w:val="22"/>
            </w:rPr>
          </w:pPr>
          <w:r>
            <w:rPr>
              <w:rFonts w:ascii="Times New Roman"/>
              <w:smallCaps/>
              <w:sz w:val="24"/>
              <w:szCs w:val="24"/>
            </w:rPr>
            <w:fldChar w:fldCharType="begin"/>
          </w:r>
          <w:r>
            <w:rPr>
              <w:rFonts w:ascii="Times New Roman"/>
              <w:sz w:val="24"/>
              <w:szCs w:val="24"/>
            </w:rPr>
            <w:instrText xml:space="preserve"> TOC \o "1-3" \h \z \u </w:instrText>
          </w:r>
          <w:r>
            <w:rPr>
              <w:rFonts w:ascii="Times New Roman"/>
              <w:smallCaps/>
              <w:sz w:val="24"/>
              <w:szCs w:val="24"/>
            </w:rPr>
            <w:fldChar w:fldCharType="separate"/>
          </w:r>
          <w:r>
            <w:fldChar w:fldCharType="begin"/>
          </w:r>
          <w:r>
            <w:instrText xml:space="preserve"> HYPERLINK \l "_Toc3974715" </w:instrText>
          </w:r>
          <w:r>
            <w:fldChar w:fldCharType="separate"/>
          </w:r>
          <w:r>
            <w:rPr>
              <w:rStyle w:val="51"/>
              <w:rFonts w:hint="eastAsia" w:ascii="Times New Roman"/>
            </w:rPr>
            <w:t>一、说明</w:t>
          </w:r>
          <w:r>
            <w:rPr>
              <w:rFonts w:ascii="Times New Roman"/>
            </w:rPr>
            <w:tab/>
          </w:r>
          <w:r>
            <w:rPr>
              <w:rFonts w:ascii="Times New Roman"/>
            </w:rPr>
            <w:fldChar w:fldCharType="begin"/>
          </w:r>
          <w:r>
            <w:rPr>
              <w:rFonts w:ascii="Times New Roman"/>
            </w:rPr>
            <w:instrText xml:space="preserve"> PAGEREF _Toc3974715 \h </w:instrText>
          </w:r>
          <w:r>
            <w:rPr>
              <w:rFonts w:ascii="Times New Roman"/>
            </w:rPr>
            <w:fldChar w:fldCharType="separate"/>
          </w:r>
          <w:r>
            <w:rPr>
              <w:rFonts w:ascii="Times New Roman"/>
            </w:rPr>
            <w:t>1</w:t>
          </w:r>
          <w:r>
            <w:rPr>
              <w:rFonts w:ascii="Times New Roman"/>
            </w:rPr>
            <w:fldChar w:fldCharType="end"/>
          </w:r>
          <w:r>
            <w:rPr>
              <w:rFonts w:ascii="Times New Roman"/>
            </w:rPr>
            <w:fldChar w:fldCharType="end"/>
          </w:r>
        </w:p>
        <w:p>
          <w:pPr>
            <w:pStyle w:val="28"/>
            <w:spacing w:line="240" w:lineRule="auto"/>
            <w:rPr>
              <w:rFonts w:ascii="Times New Roman" w:hAnsiTheme="minorHAnsi" w:eastAsiaTheme="minorEastAsia" w:cstheme="minorBidi"/>
              <w:bCs w:val="0"/>
              <w:caps w:val="0"/>
              <w:sz w:val="21"/>
              <w:szCs w:val="22"/>
            </w:rPr>
          </w:pPr>
          <w:r>
            <w:fldChar w:fldCharType="begin"/>
          </w:r>
          <w:r>
            <w:instrText xml:space="preserve"> HYPERLINK \l "_Toc3974716" </w:instrText>
          </w:r>
          <w:r>
            <w:fldChar w:fldCharType="separate"/>
          </w:r>
          <w:r>
            <w:rPr>
              <w:rStyle w:val="51"/>
              <w:rFonts w:hint="eastAsia" w:ascii="Times New Roman"/>
            </w:rPr>
            <w:t>二、项目概况</w:t>
          </w:r>
          <w:r>
            <w:rPr>
              <w:rFonts w:ascii="Times New Roman"/>
            </w:rPr>
            <w:tab/>
          </w:r>
          <w:r>
            <w:rPr>
              <w:rFonts w:ascii="Times New Roman"/>
            </w:rPr>
            <w:fldChar w:fldCharType="begin"/>
          </w:r>
          <w:r>
            <w:rPr>
              <w:rFonts w:ascii="Times New Roman"/>
            </w:rPr>
            <w:instrText xml:space="preserve"> PAGEREF _Toc3974716 \h </w:instrText>
          </w:r>
          <w:r>
            <w:rPr>
              <w:rFonts w:ascii="Times New Roman"/>
            </w:rPr>
            <w:fldChar w:fldCharType="separate"/>
          </w:r>
          <w:r>
            <w:rPr>
              <w:rFonts w:ascii="Times New Roman"/>
            </w:rPr>
            <w:t>1</w:t>
          </w:r>
          <w:r>
            <w:rPr>
              <w:rFonts w:ascii="Times New Roman"/>
            </w:rPr>
            <w:fldChar w:fldCharType="end"/>
          </w:r>
          <w:r>
            <w:rPr>
              <w:rFonts w:ascii="Times New Roman"/>
            </w:rPr>
            <w:fldChar w:fldCharType="end"/>
          </w:r>
        </w:p>
        <w:p>
          <w:pPr>
            <w:pStyle w:val="28"/>
            <w:spacing w:line="240" w:lineRule="auto"/>
            <w:rPr>
              <w:rFonts w:ascii="Times New Roman" w:hAnsiTheme="minorHAnsi" w:eastAsiaTheme="minorEastAsia" w:cstheme="minorBidi"/>
              <w:bCs w:val="0"/>
              <w:caps w:val="0"/>
              <w:sz w:val="21"/>
              <w:szCs w:val="22"/>
            </w:rPr>
          </w:pPr>
          <w:r>
            <w:fldChar w:fldCharType="begin"/>
          </w:r>
          <w:r>
            <w:instrText xml:space="preserve"> HYPERLINK \l "_Toc3974717" </w:instrText>
          </w:r>
          <w:r>
            <w:fldChar w:fldCharType="separate"/>
          </w:r>
          <w:r>
            <w:rPr>
              <w:rStyle w:val="51"/>
              <w:rFonts w:hint="eastAsia" w:ascii="Times New Roman"/>
            </w:rPr>
            <w:t>三、测试内容</w:t>
          </w:r>
          <w:r>
            <w:rPr>
              <w:rFonts w:ascii="Times New Roman"/>
            </w:rPr>
            <w:tab/>
          </w:r>
          <w:r>
            <w:rPr>
              <w:rFonts w:ascii="Times New Roman"/>
            </w:rPr>
            <w:fldChar w:fldCharType="begin"/>
          </w:r>
          <w:r>
            <w:rPr>
              <w:rFonts w:ascii="Times New Roman"/>
            </w:rPr>
            <w:instrText xml:space="preserve"> PAGEREF _Toc3974717 \h </w:instrText>
          </w:r>
          <w:r>
            <w:rPr>
              <w:rFonts w:ascii="Times New Roman"/>
            </w:rPr>
            <w:fldChar w:fldCharType="separate"/>
          </w:r>
          <w:r>
            <w:rPr>
              <w:rFonts w:ascii="Times New Roman"/>
            </w:rPr>
            <w:t>4</w:t>
          </w:r>
          <w:r>
            <w:rPr>
              <w:rFonts w:ascii="Times New Roman"/>
            </w:rPr>
            <w:fldChar w:fldCharType="end"/>
          </w:r>
          <w:r>
            <w:rPr>
              <w:rFonts w:ascii="Times New Roman"/>
            </w:rPr>
            <w:fldChar w:fldCharType="end"/>
          </w:r>
        </w:p>
        <w:p>
          <w:pPr>
            <w:pStyle w:val="35"/>
            <w:ind w:firstLine="568"/>
            <w:rPr>
              <w:rFonts w:hAnsiTheme="minorHAnsi" w:eastAsiaTheme="minorEastAsia" w:cstheme="minorBidi"/>
              <w:bCs w:val="0"/>
              <w:smallCaps w:val="0"/>
              <w:sz w:val="21"/>
              <w:szCs w:val="22"/>
            </w:rPr>
          </w:pPr>
          <w:r>
            <w:fldChar w:fldCharType="begin"/>
          </w:r>
          <w:r>
            <w:instrText xml:space="preserve"> HYPERLINK \l "_Toc3974718" </w:instrText>
          </w:r>
          <w:r>
            <w:fldChar w:fldCharType="separate"/>
          </w:r>
          <w:r>
            <w:rPr>
              <w:rStyle w:val="51"/>
            </w:rPr>
            <w:t>1</w:t>
          </w:r>
          <w:r>
            <w:rPr>
              <w:rStyle w:val="51"/>
              <w:rFonts w:hint="eastAsia"/>
            </w:rPr>
            <w:t>、项目投融资结构及项目公司股权结构</w:t>
          </w:r>
          <w:r>
            <w:tab/>
          </w:r>
          <w:r>
            <w:fldChar w:fldCharType="begin"/>
          </w:r>
          <w:r>
            <w:instrText xml:space="preserve"> PAGEREF _Toc3974718 \h </w:instrText>
          </w:r>
          <w:r>
            <w:fldChar w:fldCharType="separate"/>
          </w:r>
          <w:r>
            <w:t>4</w:t>
          </w:r>
          <w:r>
            <w:fldChar w:fldCharType="end"/>
          </w:r>
          <w:r>
            <w:fldChar w:fldCharType="end"/>
          </w:r>
        </w:p>
        <w:p>
          <w:pPr>
            <w:pStyle w:val="35"/>
            <w:ind w:firstLine="568"/>
            <w:rPr>
              <w:rFonts w:hAnsiTheme="minorHAnsi" w:eastAsiaTheme="minorEastAsia" w:cstheme="minorBidi"/>
              <w:bCs w:val="0"/>
              <w:smallCaps w:val="0"/>
              <w:sz w:val="21"/>
              <w:szCs w:val="22"/>
            </w:rPr>
          </w:pPr>
          <w:r>
            <w:fldChar w:fldCharType="begin"/>
          </w:r>
          <w:r>
            <w:instrText xml:space="preserve"> HYPERLINK \l "_Toc3974719" </w:instrText>
          </w:r>
          <w:r>
            <w:fldChar w:fldCharType="separate"/>
          </w:r>
          <w:r>
            <w:rPr>
              <w:rStyle w:val="51"/>
            </w:rPr>
            <w:t>2</w:t>
          </w:r>
          <w:r>
            <w:rPr>
              <w:rStyle w:val="51"/>
              <w:rFonts w:hint="eastAsia"/>
            </w:rPr>
            <w:t>、运作模式</w:t>
          </w:r>
          <w:r>
            <w:tab/>
          </w:r>
          <w:r>
            <w:fldChar w:fldCharType="begin"/>
          </w:r>
          <w:r>
            <w:instrText xml:space="preserve"> PAGEREF _Toc3974719 \h </w:instrText>
          </w:r>
          <w:r>
            <w:fldChar w:fldCharType="separate"/>
          </w:r>
          <w:r>
            <w:t>4</w:t>
          </w:r>
          <w:r>
            <w:fldChar w:fldCharType="end"/>
          </w:r>
          <w:r>
            <w:fldChar w:fldCharType="end"/>
          </w:r>
        </w:p>
        <w:p>
          <w:pPr>
            <w:pStyle w:val="35"/>
            <w:ind w:firstLine="568"/>
            <w:rPr>
              <w:rFonts w:hAnsiTheme="minorHAnsi" w:eastAsiaTheme="minorEastAsia" w:cstheme="minorBidi"/>
              <w:bCs w:val="0"/>
              <w:smallCaps w:val="0"/>
              <w:sz w:val="21"/>
              <w:szCs w:val="22"/>
            </w:rPr>
          </w:pPr>
          <w:r>
            <w:fldChar w:fldCharType="begin"/>
          </w:r>
          <w:r>
            <w:instrText xml:space="preserve"> HYPERLINK \l "_Toc3974720" </w:instrText>
          </w:r>
          <w:r>
            <w:fldChar w:fldCharType="separate"/>
          </w:r>
          <w:r>
            <w:rPr>
              <w:rStyle w:val="51"/>
            </w:rPr>
            <w:t>3</w:t>
          </w:r>
          <w:r>
            <w:rPr>
              <w:rStyle w:val="51"/>
              <w:rFonts w:hint="eastAsia"/>
            </w:rPr>
            <w:t>、项目进入运营期的起点</w:t>
          </w:r>
          <w:r>
            <w:tab/>
          </w:r>
          <w:r>
            <w:fldChar w:fldCharType="begin"/>
          </w:r>
          <w:r>
            <w:instrText xml:space="preserve"> PAGEREF _Toc3974720 \h </w:instrText>
          </w:r>
          <w:r>
            <w:fldChar w:fldCharType="separate"/>
          </w:r>
          <w:r>
            <w:t>4</w:t>
          </w:r>
          <w:r>
            <w:fldChar w:fldCharType="end"/>
          </w:r>
          <w:r>
            <w:fldChar w:fldCharType="end"/>
          </w:r>
        </w:p>
        <w:p>
          <w:pPr>
            <w:pStyle w:val="35"/>
            <w:ind w:firstLine="568"/>
            <w:rPr>
              <w:rFonts w:hAnsiTheme="minorHAnsi" w:eastAsiaTheme="minorEastAsia" w:cstheme="minorBidi"/>
              <w:bCs w:val="0"/>
              <w:smallCaps w:val="0"/>
              <w:sz w:val="21"/>
              <w:szCs w:val="22"/>
            </w:rPr>
          </w:pPr>
          <w:r>
            <w:fldChar w:fldCharType="begin"/>
          </w:r>
          <w:r>
            <w:instrText xml:space="preserve"> HYPERLINK \l "_Toc3974721" </w:instrText>
          </w:r>
          <w:r>
            <w:fldChar w:fldCharType="separate"/>
          </w:r>
          <w:r>
            <w:rPr>
              <w:rStyle w:val="51"/>
            </w:rPr>
            <w:t>4</w:t>
          </w:r>
          <w:r>
            <w:rPr>
              <w:rStyle w:val="51"/>
              <w:rFonts w:hint="eastAsia"/>
            </w:rPr>
            <w:t>、项目土地流转</w:t>
          </w:r>
          <w:r>
            <w:tab/>
          </w:r>
          <w:r>
            <w:fldChar w:fldCharType="begin"/>
          </w:r>
          <w:r>
            <w:instrText xml:space="preserve"> PAGEREF _Toc3974721 \h </w:instrText>
          </w:r>
          <w:r>
            <w:fldChar w:fldCharType="separate"/>
          </w:r>
          <w:r>
            <w:t>4</w:t>
          </w:r>
          <w:r>
            <w:fldChar w:fldCharType="end"/>
          </w:r>
          <w:r>
            <w:fldChar w:fldCharType="end"/>
          </w:r>
        </w:p>
        <w:p>
          <w:pPr>
            <w:pStyle w:val="35"/>
            <w:ind w:firstLine="568"/>
            <w:rPr>
              <w:rFonts w:hAnsiTheme="minorHAnsi" w:eastAsiaTheme="minorEastAsia" w:cstheme="minorBidi"/>
              <w:bCs w:val="0"/>
              <w:smallCaps w:val="0"/>
              <w:sz w:val="21"/>
              <w:szCs w:val="22"/>
            </w:rPr>
          </w:pPr>
          <w:r>
            <w:fldChar w:fldCharType="begin"/>
          </w:r>
          <w:r>
            <w:instrText xml:space="preserve"> HYPERLINK \l "_Toc3974722" </w:instrText>
          </w:r>
          <w:r>
            <w:fldChar w:fldCharType="separate"/>
          </w:r>
          <w:r>
            <w:rPr>
              <w:rStyle w:val="51"/>
            </w:rPr>
            <w:t>5</w:t>
          </w:r>
          <w:r>
            <w:rPr>
              <w:rStyle w:val="51"/>
              <w:rFonts w:hint="eastAsia"/>
            </w:rPr>
            <w:t>、项目融资交割</w:t>
          </w:r>
          <w:r>
            <w:tab/>
          </w:r>
          <w:r>
            <w:fldChar w:fldCharType="begin"/>
          </w:r>
          <w:r>
            <w:instrText xml:space="preserve"> PAGEREF _Toc3974722 \h </w:instrText>
          </w:r>
          <w:r>
            <w:fldChar w:fldCharType="separate"/>
          </w:r>
          <w:r>
            <w:t>6</w:t>
          </w:r>
          <w:r>
            <w:fldChar w:fldCharType="end"/>
          </w:r>
          <w:r>
            <w:fldChar w:fldCharType="end"/>
          </w:r>
        </w:p>
        <w:p>
          <w:pPr>
            <w:pStyle w:val="35"/>
            <w:ind w:firstLine="568"/>
            <w:rPr>
              <w:rFonts w:hAnsiTheme="minorHAnsi" w:eastAsiaTheme="minorEastAsia" w:cstheme="minorBidi"/>
              <w:bCs w:val="0"/>
              <w:smallCaps w:val="0"/>
              <w:sz w:val="21"/>
              <w:szCs w:val="22"/>
            </w:rPr>
          </w:pPr>
          <w:r>
            <w:fldChar w:fldCharType="begin"/>
          </w:r>
          <w:r>
            <w:instrText xml:space="preserve"> HYPERLINK \l "_Toc3974723" </w:instrText>
          </w:r>
          <w:r>
            <w:fldChar w:fldCharType="separate"/>
          </w:r>
          <w:r>
            <w:rPr>
              <w:rStyle w:val="51"/>
            </w:rPr>
            <w:t>6</w:t>
          </w:r>
          <w:r>
            <w:rPr>
              <w:rStyle w:val="51"/>
              <w:rFonts w:hint="eastAsia"/>
            </w:rPr>
            <w:t>、回报机制</w:t>
          </w:r>
          <w:r>
            <w:tab/>
          </w:r>
          <w:r>
            <w:fldChar w:fldCharType="begin"/>
          </w:r>
          <w:r>
            <w:instrText xml:space="preserve"> PAGEREF _Toc3974723 \h </w:instrText>
          </w:r>
          <w:r>
            <w:fldChar w:fldCharType="separate"/>
          </w:r>
          <w:r>
            <w:t>6</w:t>
          </w:r>
          <w:r>
            <w:fldChar w:fldCharType="end"/>
          </w:r>
          <w:r>
            <w:fldChar w:fldCharType="end"/>
          </w:r>
        </w:p>
        <w:p>
          <w:pPr>
            <w:pStyle w:val="35"/>
            <w:ind w:firstLine="568"/>
            <w:rPr>
              <w:rFonts w:hAnsiTheme="minorHAnsi" w:eastAsiaTheme="minorEastAsia" w:cstheme="minorBidi"/>
              <w:bCs w:val="0"/>
              <w:smallCaps w:val="0"/>
              <w:sz w:val="21"/>
              <w:szCs w:val="22"/>
            </w:rPr>
          </w:pPr>
          <w:r>
            <w:fldChar w:fldCharType="begin"/>
          </w:r>
          <w:r>
            <w:instrText xml:space="preserve"> HYPERLINK \l "_Toc3974724" </w:instrText>
          </w:r>
          <w:r>
            <w:fldChar w:fldCharType="separate"/>
          </w:r>
          <w:r>
            <w:rPr>
              <w:rStyle w:val="51"/>
            </w:rPr>
            <w:t>7</w:t>
          </w:r>
          <w:r>
            <w:rPr>
              <w:rStyle w:val="51"/>
              <w:rFonts w:hint="eastAsia"/>
            </w:rPr>
            <w:t>、项目可行性缺口补助费用计算及支付</w:t>
          </w:r>
          <w:r>
            <w:tab/>
          </w:r>
          <w:r>
            <w:fldChar w:fldCharType="begin"/>
          </w:r>
          <w:r>
            <w:instrText xml:space="preserve"> PAGEREF _Toc3974724 \h </w:instrText>
          </w:r>
          <w:r>
            <w:fldChar w:fldCharType="separate"/>
          </w:r>
          <w:r>
            <w:t>19</w:t>
          </w:r>
          <w:r>
            <w:fldChar w:fldCharType="end"/>
          </w:r>
          <w:r>
            <w:fldChar w:fldCharType="end"/>
          </w:r>
        </w:p>
        <w:p>
          <w:pPr>
            <w:pStyle w:val="35"/>
            <w:ind w:firstLine="568"/>
            <w:rPr>
              <w:rFonts w:hAnsiTheme="minorHAnsi" w:eastAsiaTheme="minorEastAsia" w:cstheme="minorBidi"/>
              <w:bCs w:val="0"/>
              <w:smallCaps w:val="0"/>
              <w:sz w:val="21"/>
              <w:szCs w:val="22"/>
            </w:rPr>
          </w:pPr>
          <w:r>
            <w:fldChar w:fldCharType="begin"/>
          </w:r>
          <w:r>
            <w:instrText xml:space="preserve"> HYPERLINK \l "_Toc3974725" </w:instrText>
          </w:r>
          <w:r>
            <w:fldChar w:fldCharType="separate"/>
          </w:r>
          <w:r>
            <w:rPr>
              <w:rStyle w:val="51"/>
            </w:rPr>
            <w:t>8</w:t>
          </w:r>
          <w:r>
            <w:rPr>
              <w:rStyle w:val="51"/>
              <w:rFonts w:hint="eastAsia"/>
            </w:rPr>
            <w:t>、合作期内的上级专项补贴</w:t>
          </w:r>
          <w:r>
            <w:rPr>
              <w:rStyle w:val="51"/>
            </w:rPr>
            <w:t>/</w:t>
          </w:r>
          <w:r>
            <w:rPr>
              <w:rStyle w:val="51"/>
              <w:rFonts w:hint="eastAsia"/>
            </w:rPr>
            <w:t>补助资金</w:t>
          </w:r>
          <w:r>
            <w:tab/>
          </w:r>
          <w:r>
            <w:fldChar w:fldCharType="begin"/>
          </w:r>
          <w:r>
            <w:instrText xml:space="preserve"> PAGEREF _Toc3974725 \h </w:instrText>
          </w:r>
          <w:r>
            <w:fldChar w:fldCharType="separate"/>
          </w:r>
          <w:r>
            <w:t>20</w:t>
          </w:r>
          <w:r>
            <w:fldChar w:fldCharType="end"/>
          </w:r>
          <w:r>
            <w:fldChar w:fldCharType="end"/>
          </w:r>
        </w:p>
        <w:p>
          <w:pPr>
            <w:pStyle w:val="35"/>
            <w:ind w:firstLine="568"/>
            <w:rPr>
              <w:rFonts w:hAnsiTheme="minorHAnsi" w:eastAsiaTheme="minorEastAsia" w:cstheme="minorBidi"/>
              <w:bCs w:val="0"/>
              <w:smallCaps w:val="0"/>
              <w:sz w:val="21"/>
              <w:szCs w:val="22"/>
            </w:rPr>
          </w:pPr>
          <w:r>
            <w:fldChar w:fldCharType="begin"/>
          </w:r>
          <w:r>
            <w:instrText xml:space="preserve"> HYPERLINK \l "_Toc3974726" </w:instrText>
          </w:r>
          <w:r>
            <w:fldChar w:fldCharType="separate"/>
          </w:r>
          <w:r>
            <w:rPr>
              <w:rStyle w:val="51"/>
            </w:rPr>
            <w:t>9</w:t>
          </w:r>
          <w:r>
            <w:rPr>
              <w:rStyle w:val="51"/>
              <w:rFonts w:hint="eastAsia"/>
            </w:rPr>
            <w:t>、调价机制</w:t>
          </w:r>
          <w:r>
            <w:tab/>
          </w:r>
          <w:r>
            <w:fldChar w:fldCharType="begin"/>
          </w:r>
          <w:r>
            <w:instrText xml:space="preserve"> PAGEREF _Toc3974726 \h </w:instrText>
          </w:r>
          <w:r>
            <w:fldChar w:fldCharType="separate"/>
          </w:r>
          <w:r>
            <w:t>22</w:t>
          </w:r>
          <w:r>
            <w:fldChar w:fldCharType="end"/>
          </w:r>
          <w:r>
            <w:fldChar w:fldCharType="end"/>
          </w:r>
        </w:p>
        <w:p>
          <w:pPr>
            <w:pStyle w:val="35"/>
            <w:ind w:firstLine="568"/>
            <w:rPr>
              <w:rFonts w:hAnsiTheme="minorHAnsi" w:eastAsiaTheme="minorEastAsia" w:cstheme="minorBidi"/>
              <w:bCs w:val="0"/>
              <w:smallCaps w:val="0"/>
              <w:sz w:val="21"/>
              <w:szCs w:val="22"/>
            </w:rPr>
          </w:pPr>
          <w:r>
            <w:fldChar w:fldCharType="begin"/>
          </w:r>
          <w:r>
            <w:instrText xml:space="preserve"> HYPERLINK \l "_Toc3974727" </w:instrText>
          </w:r>
          <w:r>
            <w:fldChar w:fldCharType="separate"/>
          </w:r>
          <w:r>
            <w:rPr>
              <w:rStyle w:val="51"/>
            </w:rPr>
            <w:t>10</w:t>
          </w:r>
          <w:r>
            <w:rPr>
              <w:rStyle w:val="51"/>
              <w:rFonts w:hint="eastAsia"/>
            </w:rPr>
            <w:t>、超额收益分配机制</w:t>
          </w:r>
          <w:r>
            <w:tab/>
          </w:r>
          <w:r>
            <w:fldChar w:fldCharType="begin"/>
          </w:r>
          <w:r>
            <w:instrText xml:space="preserve"> PAGEREF _Toc3974727 \h </w:instrText>
          </w:r>
          <w:r>
            <w:fldChar w:fldCharType="separate"/>
          </w:r>
          <w:r>
            <w:t>23</w:t>
          </w:r>
          <w:r>
            <w:fldChar w:fldCharType="end"/>
          </w:r>
          <w:r>
            <w:fldChar w:fldCharType="end"/>
          </w:r>
        </w:p>
        <w:p>
          <w:pPr>
            <w:pStyle w:val="35"/>
            <w:ind w:firstLine="568"/>
            <w:rPr>
              <w:rFonts w:hAnsiTheme="minorHAnsi" w:eastAsiaTheme="minorEastAsia" w:cstheme="minorBidi"/>
              <w:bCs w:val="0"/>
              <w:smallCaps w:val="0"/>
              <w:sz w:val="21"/>
              <w:szCs w:val="22"/>
            </w:rPr>
          </w:pPr>
          <w:r>
            <w:fldChar w:fldCharType="begin"/>
          </w:r>
          <w:r>
            <w:instrText xml:space="preserve"> HYPERLINK \l "_Toc3974728" </w:instrText>
          </w:r>
          <w:r>
            <w:fldChar w:fldCharType="separate"/>
          </w:r>
          <w:r>
            <w:rPr>
              <w:rStyle w:val="51"/>
            </w:rPr>
            <w:t>11</w:t>
          </w:r>
          <w:r>
            <w:rPr>
              <w:rStyle w:val="51"/>
              <w:rFonts w:hint="eastAsia"/>
            </w:rPr>
            <w:t>、项目绩效考核</w:t>
          </w:r>
          <w:r>
            <w:tab/>
          </w:r>
          <w:r>
            <w:fldChar w:fldCharType="begin"/>
          </w:r>
          <w:r>
            <w:instrText xml:space="preserve"> PAGEREF _Toc3974728 \h </w:instrText>
          </w:r>
          <w:r>
            <w:fldChar w:fldCharType="separate"/>
          </w:r>
          <w:r>
            <w:t>24</w:t>
          </w:r>
          <w:r>
            <w:fldChar w:fldCharType="end"/>
          </w:r>
          <w:r>
            <w:fldChar w:fldCharType="end"/>
          </w:r>
        </w:p>
        <w:p>
          <w:pPr>
            <w:pStyle w:val="35"/>
            <w:ind w:firstLine="568"/>
            <w:rPr>
              <w:rFonts w:hAnsiTheme="minorHAnsi" w:eastAsiaTheme="minorEastAsia" w:cstheme="minorBidi"/>
              <w:bCs w:val="0"/>
              <w:smallCaps w:val="0"/>
              <w:sz w:val="21"/>
              <w:szCs w:val="22"/>
            </w:rPr>
          </w:pPr>
          <w:r>
            <w:fldChar w:fldCharType="begin"/>
          </w:r>
          <w:r>
            <w:instrText xml:space="preserve"> HYPERLINK \l "_Toc3974729" </w:instrText>
          </w:r>
          <w:r>
            <w:fldChar w:fldCharType="separate"/>
          </w:r>
          <w:r>
            <w:rPr>
              <w:rStyle w:val="51"/>
            </w:rPr>
            <w:t>12</w:t>
          </w:r>
          <w:r>
            <w:rPr>
              <w:rStyle w:val="51"/>
              <w:rFonts w:hint="eastAsia"/>
            </w:rPr>
            <w:t>、履约保障</w:t>
          </w:r>
          <w:r>
            <w:tab/>
          </w:r>
          <w:r>
            <w:fldChar w:fldCharType="begin"/>
          </w:r>
          <w:r>
            <w:instrText xml:space="preserve"> PAGEREF _Toc3974729 \h </w:instrText>
          </w:r>
          <w:r>
            <w:fldChar w:fldCharType="separate"/>
          </w:r>
          <w:r>
            <w:t>34</w:t>
          </w:r>
          <w:r>
            <w:fldChar w:fldCharType="end"/>
          </w:r>
          <w:r>
            <w:fldChar w:fldCharType="end"/>
          </w:r>
        </w:p>
        <w:p>
          <w:pPr>
            <w:pStyle w:val="35"/>
            <w:ind w:firstLine="568"/>
            <w:rPr>
              <w:rFonts w:hAnsiTheme="minorHAnsi" w:eastAsiaTheme="minorEastAsia" w:cstheme="minorBidi"/>
              <w:bCs w:val="0"/>
              <w:smallCaps w:val="0"/>
              <w:sz w:val="21"/>
              <w:szCs w:val="22"/>
            </w:rPr>
          </w:pPr>
          <w:r>
            <w:fldChar w:fldCharType="begin"/>
          </w:r>
          <w:r>
            <w:instrText xml:space="preserve"> HYPERLINK \l "_Toc3974730" </w:instrText>
          </w:r>
          <w:r>
            <w:fldChar w:fldCharType="separate"/>
          </w:r>
          <w:r>
            <w:rPr>
              <w:rStyle w:val="51"/>
            </w:rPr>
            <w:t>13</w:t>
          </w:r>
          <w:r>
            <w:rPr>
              <w:rStyle w:val="51"/>
              <w:rFonts w:hint="eastAsia"/>
            </w:rPr>
            <w:t>、报价指标</w:t>
          </w:r>
          <w:r>
            <w:tab/>
          </w:r>
          <w:r>
            <w:fldChar w:fldCharType="begin"/>
          </w:r>
          <w:r>
            <w:instrText xml:space="preserve"> PAGEREF _Toc3974730 \h </w:instrText>
          </w:r>
          <w:r>
            <w:fldChar w:fldCharType="separate"/>
          </w:r>
          <w:r>
            <w:t>34</w:t>
          </w:r>
          <w:r>
            <w:fldChar w:fldCharType="end"/>
          </w:r>
          <w:r>
            <w:fldChar w:fldCharType="end"/>
          </w:r>
        </w:p>
        <w:p>
          <w:pPr>
            <w:pStyle w:val="28"/>
            <w:spacing w:line="240" w:lineRule="auto"/>
            <w:rPr>
              <w:rFonts w:asciiTheme="minorHAnsi" w:hAnsiTheme="minorHAnsi" w:eastAsiaTheme="minorEastAsia" w:cstheme="minorBidi"/>
              <w:bCs w:val="0"/>
              <w:caps w:val="0"/>
              <w:sz w:val="21"/>
              <w:szCs w:val="22"/>
            </w:rPr>
          </w:pPr>
          <w:r>
            <w:fldChar w:fldCharType="begin"/>
          </w:r>
          <w:r>
            <w:instrText xml:space="preserve"> HYPERLINK \l "_Toc3974731" </w:instrText>
          </w:r>
          <w:r>
            <w:fldChar w:fldCharType="separate"/>
          </w:r>
          <w:r>
            <w:rPr>
              <w:rStyle w:val="51"/>
              <w:rFonts w:hint="eastAsia" w:ascii="Times New Roman"/>
            </w:rPr>
            <w:t>四、测试反馈意见表</w:t>
          </w:r>
          <w:r>
            <w:rPr>
              <w:rFonts w:ascii="Times New Roman"/>
            </w:rPr>
            <w:tab/>
          </w:r>
          <w:r>
            <w:rPr>
              <w:rFonts w:ascii="Times New Roman"/>
            </w:rPr>
            <w:fldChar w:fldCharType="begin"/>
          </w:r>
          <w:r>
            <w:rPr>
              <w:rFonts w:ascii="Times New Roman"/>
            </w:rPr>
            <w:instrText xml:space="preserve"> PAGEREF _Toc3974731 \h </w:instrText>
          </w:r>
          <w:r>
            <w:rPr>
              <w:rFonts w:ascii="Times New Roman"/>
            </w:rPr>
            <w:fldChar w:fldCharType="separate"/>
          </w:r>
          <w:r>
            <w:rPr>
              <w:rFonts w:ascii="Times New Roman"/>
            </w:rPr>
            <w:t>36</w:t>
          </w:r>
          <w:r>
            <w:rPr>
              <w:rFonts w:ascii="Times New Roman"/>
            </w:rPr>
            <w:fldChar w:fldCharType="end"/>
          </w:r>
          <w:r>
            <w:rPr>
              <w:rFonts w:ascii="Times New Roman"/>
            </w:rPr>
            <w:fldChar w:fldCharType="end"/>
          </w:r>
        </w:p>
        <w:p>
          <w:pPr>
            <w:spacing w:line="360" w:lineRule="auto"/>
            <w:ind w:firstLine="485"/>
            <w:rPr>
              <w:sz w:val="24"/>
              <w:szCs w:val="24"/>
            </w:rPr>
          </w:pPr>
          <w:r>
            <w:rPr>
              <w:bCs/>
              <w:sz w:val="24"/>
              <w:szCs w:val="24"/>
              <w:lang w:val="zh-CN"/>
            </w:rPr>
            <w:fldChar w:fldCharType="end"/>
          </w:r>
        </w:p>
      </w:sdtContent>
    </w:sdt>
    <w:p>
      <w:pPr>
        <w:spacing w:line="360" w:lineRule="auto"/>
        <w:ind w:firstLine="0" w:firstLineChars="0"/>
        <w:rPr>
          <w:b/>
        </w:rPr>
        <w:sectPr>
          <w:headerReference r:id="rId9" w:type="default"/>
          <w:pgSz w:w="11906" w:h="16838"/>
          <w:pgMar w:top="1440" w:right="1800" w:bottom="1440" w:left="1800" w:header="1020" w:footer="850" w:gutter="0"/>
          <w:cols w:space="425" w:num="1"/>
          <w:docGrid w:type="lines" w:linePitch="312" w:charSpace="0"/>
        </w:sectPr>
      </w:pPr>
    </w:p>
    <w:p>
      <w:pPr>
        <w:pStyle w:val="2"/>
        <w:rPr>
          <w:color w:val="000000" w:themeColor="text1"/>
          <w14:textFill>
            <w14:solidFill>
              <w14:schemeClr w14:val="tx1"/>
            </w14:solidFill>
          </w14:textFill>
        </w:rPr>
      </w:pPr>
      <w:bookmarkStart w:id="0" w:name="_Toc3974715"/>
      <w:bookmarkStart w:id="1" w:name="_Toc461166522"/>
      <w:bookmarkStart w:id="2" w:name="_Toc464972425"/>
      <w:bookmarkStart w:id="3" w:name="_Toc461166478"/>
      <w:r>
        <w:rPr>
          <w:rFonts w:hint="eastAsia"/>
          <w:color w:val="000000" w:themeColor="text1"/>
          <w14:textFill>
            <w14:solidFill>
              <w14:schemeClr w14:val="tx1"/>
            </w14:solidFill>
          </w14:textFill>
        </w:rPr>
        <w:t>一、说明</w:t>
      </w:r>
      <w:bookmarkEnd w:id="0"/>
    </w:p>
    <w:p>
      <w:pPr>
        <w:tabs>
          <w:tab w:val="clear" w:pos="3261"/>
          <w:tab w:val="clear" w:pos="4536"/>
        </w:tabs>
        <w:ind w:firstLine="560" w:firstLineChars="200"/>
      </w:pPr>
      <w:bookmarkStart w:id="4" w:name="_Toc501964927"/>
      <w:bookmarkStart w:id="5" w:name="_Toc464819827"/>
      <w:bookmarkStart w:id="6" w:name="_Toc461111847"/>
      <w:bookmarkStart w:id="7" w:name="_Toc464972420"/>
      <w:bookmarkStart w:id="8" w:name="_Toc502013794"/>
      <w:bookmarkStart w:id="9" w:name="_Toc465668336"/>
      <w:bookmarkStart w:id="10" w:name="_Toc490097704"/>
      <w:bookmarkStart w:id="11" w:name="_Toc474766472"/>
      <w:r>
        <w:rPr>
          <w:rFonts w:hint="eastAsia"/>
        </w:rPr>
        <w:t>河南省平顶山市市本级国家储备林基地建设项目采用政府和社会资本合作（PPP）模式实施，项目实施机构为平顶山市林业局。</w:t>
      </w:r>
    </w:p>
    <w:p>
      <w:pPr>
        <w:tabs>
          <w:tab w:val="clear" w:pos="3261"/>
          <w:tab w:val="clear" w:pos="4536"/>
        </w:tabs>
        <w:ind w:firstLine="560" w:firstLineChars="200"/>
      </w:pPr>
      <w:r>
        <w:rPr>
          <w:rFonts w:hint="eastAsia"/>
        </w:rPr>
        <w:t>为进一步加快本项目的实施进度，保证项目后续能够获得社会资本的充分响应，</w:t>
      </w:r>
      <w:r>
        <w:t>现邀请潜在社会资本参与测试，并将本次市场测试涉及的有关事项</w:t>
      </w:r>
      <w:r>
        <w:rPr>
          <w:rFonts w:hint="eastAsia"/>
        </w:rPr>
        <w:t>说明</w:t>
      </w:r>
      <w:r>
        <w:t>如下：</w:t>
      </w:r>
    </w:p>
    <w:p>
      <w:pPr>
        <w:tabs>
          <w:tab w:val="clear" w:pos="3261"/>
          <w:tab w:val="clear" w:pos="4536"/>
        </w:tabs>
        <w:ind w:firstLine="560" w:firstLineChars="200"/>
      </w:pPr>
      <w:r>
        <w:rPr>
          <w:rFonts w:hint="eastAsia"/>
        </w:rPr>
        <w:t>1.本次市场测试并非项目正式采购程序的组成部分，本次市场测试提供的方案信息仍可能进一步修改，对各方并不具有约束力；</w:t>
      </w:r>
    </w:p>
    <w:p>
      <w:pPr>
        <w:tabs>
          <w:tab w:val="clear" w:pos="3261"/>
          <w:tab w:val="clear" w:pos="4536"/>
        </w:tabs>
        <w:ind w:firstLine="560" w:firstLineChars="200"/>
      </w:pPr>
      <w:r>
        <w:rPr>
          <w:rFonts w:hint="eastAsia"/>
        </w:rPr>
        <w:t>2.本次市场测试邀请潜在社会资本参与，即使不参加市场测试的社会资本仍然有资格参与河南省平顶山市市本级国家储备林基地建设PPP项目的正式采购程序；</w:t>
      </w:r>
    </w:p>
    <w:p>
      <w:pPr>
        <w:tabs>
          <w:tab w:val="clear" w:pos="3261"/>
          <w:tab w:val="clear" w:pos="4536"/>
        </w:tabs>
        <w:ind w:firstLine="560" w:firstLineChars="200"/>
      </w:pPr>
      <w:r>
        <w:rPr>
          <w:rFonts w:hint="eastAsia"/>
        </w:rPr>
        <w:t>3.参与本次市场测试的社会资本并不会因此在河南省平顶山市市本级国家储备林基地建设PPP项目正式采购程序中得到特别的优待；</w:t>
      </w:r>
    </w:p>
    <w:p>
      <w:pPr>
        <w:tabs>
          <w:tab w:val="clear" w:pos="3261"/>
          <w:tab w:val="clear" w:pos="4536"/>
        </w:tabs>
        <w:ind w:firstLine="560" w:firstLineChars="200"/>
      </w:pPr>
      <w:r>
        <w:rPr>
          <w:rFonts w:hint="eastAsia"/>
        </w:rPr>
        <w:t>4.潜在社会资本不会因参与市场测试中提出的问题而遭到政府方的歧视；请潜在社会资本充分表达推进项目实施的良好建议。</w:t>
      </w:r>
    </w:p>
    <w:p>
      <w:pPr>
        <w:tabs>
          <w:tab w:val="clear" w:pos="3261"/>
          <w:tab w:val="clear" w:pos="4536"/>
        </w:tabs>
        <w:ind w:firstLine="560" w:firstLineChars="200"/>
      </w:pPr>
      <w:r>
        <w:rPr>
          <w:rFonts w:hint="eastAsia"/>
        </w:rPr>
        <w:t>请潜在社会资本于2019年xxx月xxx日上午xxx之前以PDF格式将相关测试内容意见及建议发送至下列指定邮箱：</w:t>
      </w:r>
    </w:p>
    <w:p>
      <w:pPr>
        <w:tabs>
          <w:tab w:val="clear" w:pos="3261"/>
          <w:tab w:val="clear" w:pos="4536"/>
        </w:tabs>
        <w:ind w:firstLine="560" w:firstLineChars="200"/>
        <w:rPr>
          <w:rFonts w:hint="eastAsia" w:eastAsia="宋体"/>
          <w:lang w:val="en-US" w:eastAsia="zh-CN"/>
        </w:rPr>
      </w:pPr>
      <w:r>
        <w:rPr>
          <w:rFonts w:hint="eastAsia"/>
        </w:rPr>
        <w:t>联系人：</w:t>
      </w:r>
      <w:r>
        <w:rPr>
          <w:rFonts w:hint="eastAsia"/>
          <w:lang w:eastAsia="zh-CN"/>
        </w:rPr>
        <w:t>周毓东</w:t>
      </w:r>
    </w:p>
    <w:p>
      <w:pPr>
        <w:tabs>
          <w:tab w:val="clear" w:pos="3261"/>
          <w:tab w:val="clear" w:pos="4536"/>
        </w:tabs>
        <w:ind w:firstLine="560" w:firstLineChars="200"/>
        <w:rPr>
          <w:rFonts w:hint="default" w:eastAsia="宋体"/>
          <w:lang w:val="en-US" w:eastAsia="zh-CN"/>
        </w:rPr>
      </w:pPr>
      <w:r>
        <w:rPr>
          <w:rFonts w:hint="eastAsia"/>
        </w:rPr>
        <w:t>联系手机：</w:t>
      </w:r>
      <w:r>
        <w:rPr>
          <w:rFonts w:hint="eastAsia"/>
          <w:lang w:val="en-US" w:eastAsia="zh-CN"/>
        </w:rPr>
        <w:t>13343753153</w:t>
      </w:r>
    </w:p>
    <w:p>
      <w:pPr>
        <w:tabs>
          <w:tab w:val="clear" w:pos="3261"/>
          <w:tab w:val="clear" w:pos="4536"/>
        </w:tabs>
        <w:ind w:firstLine="560" w:firstLineChars="200"/>
        <w:rPr>
          <w:rFonts w:hint="default" w:eastAsia="宋体"/>
          <w:lang w:val="en-US" w:eastAsia="zh-CN"/>
        </w:rPr>
      </w:pPr>
      <w:r>
        <w:rPr>
          <w:rFonts w:hint="eastAsia"/>
        </w:rPr>
        <w:t>联系邮箱：</w:t>
      </w:r>
      <w:r>
        <w:rPr>
          <w:rFonts w:hint="eastAsia"/>
          <w:lang w:val="en-US" w:eastAsia="zh-CN"/>
        </w:rPr>
        <w:t>yuydzhou1216@126.com</w:t>
      </w:r>
    </w:p>
    <w:p>
      <w:pPr>
        <w:tabs>
          <w:tab w:val="clear" w:pos="3261"/>
          <w:tab w:val="clear" w:pos="4536"/>
        </w:tabs>
        <w:ind w:firstLine="560" w:firstLineChars="200"/>
        <w:jc w:val="center"/>
      </w:pPr>
      <w:r>
        <w:rPr>
          <w:rFonts w:hint="eastAsia"/>
          <w:lang w:val="en-US" w:eastAsia="zh-CN"/>
        </w:rPr>
        <w:t xml:space="preserve">                                </w:t>
      </w:r>
      <w:r>
        <w:rPr>
          <w:rFonts w:hint="eastAsia"/>
        </w:rPr>
        <w:t>平顶山市林业局</w:t>
      </w:r>
    </w:p>
    <w:p>
      <w:pPr>
        <w:tabs>
          <w:tab w:val="clear" w:pos="3261"/>
          <w:tab w:val="clear" w:pos="4536"/>
        </w:tabs>
        <w:ind w:firstLine="560" w:firstLineChars="200"/>
        <w:jc w:val="center"/>
      </w:pPr>
      <w:r>
        <w:rPr>
          <w:rFonts w:hint="eastAsia"/>
          <w:lang w:val="en-US" w:eastAsia="zh-CN"/>
        </w:rPr>
        <w:t xml:space="preserve">                                </w:t>
      </w:r>
      <w:bookmarkStart w:id="32" w:name="_GoBack"/>
      <w:bookmarkEnd w:id="32"/>
      <w:r>
        <w:rPr>
          <w:rFonts w:hint="eastAsia"/>
        </w:rPr>
        <w:t>2019年</w:t>
      </w:r>
      <w:r>
        <w:rPr>
          <w:rFonts w:hint="eastAsia"/>
          <w:lang w:val="en-US" w:eastAsia="zh-CN"/>
        </w:rPr>
        <w:t>3</w:t>
      </w:r>
      <w:r>
        <w:rPr>
          <w:rFonts w:hint="eastAsia"/>
        </w:rPr>
        <w:t>月</w:t>
      </w:r>
      <w:r>
        <w:rPr>
          <w:rFonts w:hint="eastAsia"/>
          <w:lang w:val="en-US" w:eastAsia="zh-CN"/>
        </w:rPr>
        <w:t>28</w:t>
      </w:r>
      <w:r>
        <w:rPr>
          <w:rFonts w:hint="eastAsia"/>
        </w:rPr>
        <w:t>日</w:t>
      </w:r>
    </w:p>
    <w:bookmarkEnd w:id="4"/>
    <w:bookmarkEnd w:id="5"/>
    <w:bookmarkEnd w:id="6"/>
    <w:bookmarkEnd w:id="7"/>
    <w:bookmarkEnd w:id="8"/>
    <w:p>
      <w:pPr>
        <w:widowControl/>
        <w:tabs>
          <w:tab w:val="clear" w:pos="3261"/>
          <w:tab w:val="clear" w:pos="4536"/>
        </w:tabs>
        <w:spacing w:line="360" w:lineRule="auto"/>
        <w:ind w:firstLine="567" w:firstLineChars="0"/>
        <w:rPr>
          <w:color w:val="000000" w:themeColor="text1"/>
          <w:szCs w:val="22"/>
          <w14:textFill>
            <w14:solidFill>
              <w14:schemeClr w14:val="tx1"/>
            </w14:solidFill>
          </w14:textFill>
        </w:rPr>
        <w:sectPr>
          <w:footerReference r:id="rId10" w:type="default"/>
          <w:pgSz w:w="11906" w:h="16838"/>
          <w:pgMar w:top="1440" w:right="1344" w:bottom="1440" w:left="1457" w:header="1021" w:footer="850" w:gutter="0"/>
          <w:paperSrc/>
          <w:pgNumType w:start="1"/>
          <w:cols w:space="0" w:num="1"/>
          <w:rtlGutter w:val="0"/>
          <w:docGrid w:type="lines" w:linePitch="312" w:charSpace="0"/>
        </w:sectPr>
      </w:pPr>
    </w:p>
    <w:p>
      <w:pPr>
        <w:pStyle w:val="2"/>
        <w:rPr>
          <w:color w:val="000000" w:themeColor="text1"/>
          <w14:textFill>
            <w14:solidFill>
              <w14:schemeClr w14:val="tx1"/>
            </w14:solidFill>
          </w14:textFill>
        </w:rPr>
      </w:pPr>
      <w:bookmarkStart w:id="12" w:name="_Toc3974716"/>
      <w:r>
        <w:rPr>
          <w:rFonts w:hint="eastAsia"/>
          <w:color w:val="000000" w:themeColor="text1"/>
          <w14:textFill>
            <w14:solidFill>
              <w14:schemeClr w14:val="tx1"/>
            </w14:solidFill>
          </w14:textFill>
        </w:rPr>
        <w:t>二、项目概况</w:t>
      </w:r>
      <w:bookmarkEnd w:id="12"/>
    </w:p>
    <w:p>
      <w:pPr>
        <w:ind w:firstLine="562" w:firstLineChars="200"/>
        <w:rPr>
          <w:color w:val="000000" w:themeColor="text1"/>
          <w14:textFill>
            <w14:solidFill>
              <w14:schemeClr w14:val="tx1"/>
            </w14:solidFill>
          </w14:textFill>
        </w:rPr>
      </w:pPr>
      <w:r>
        <w:rPr>
          <w:rFonts w:hint="eastAsia"/>
          <w:b/>
          <w:color w:val="000000" w:themeColor="text1"/>
          <w14:textFill>
            <w14:solidFill>
              <w14:schemeClr w14:val="tx1"/>
            </w14:solidFill>
          </w14:textFill>
        </w:rPr>
        <w:t>1、项目名称：</w:t>
      </w:r>
      <w:r>
        <w:rPr>
          <w:rFonts w:hint="eastAsia"/>
          <w:color w:val="000000" w:themeColor="text1"/>
          <w14:textFill>
            <w14:solidFill>
              <w14:schemeClr w14:val="tx1"/>
            </w14:solidFill>
          </w14:textFill>
        </w:rPr>
        <w:t>河南省平顶山市市本级国家储备林基地建设PPP项目</w:t>
      </w:r>
    </w:p>
    <w:p>
      <w:pPr>
        <w:ind w:firstLine="562" w:firstLineChars="200"/>
        <w:rPr>
          <w:color w:val="000000" w:themeColor="text1"/>
          <w14:textFill>
            <w14:solidFill>
              <w14:schemeClr w14:val="tx1"/>
            </w14:solidFill>
          </w14:textFill>
        </w:rPr>
      </w:pPr>
      <w:r>
        <w:rPr>
          <w:rFonts w:hint="eastAsia"/>
          <w:b/>
          <w:color w:val="000000" w:themeColor="text1"/>
          <w14:textFill>
            <w14:solidFill>
              <w14:schemeClr w14:val="tx1"/>
            </w14:solidFill>
          </w14:textFill>
        </w:rPr>
        <w:t>2、项目类型：</w:t>
      </w:r>
      <w:r>
        <w:rPr>
          <w:rFonts w:hint="eastAsia"/>
          <w:color w:val="000000" w:themeColor="text1"/>
          <w14:textFill>
            <w14:solidFill>
              <w14:schemeClr w14:val="tx1"/>
            </w14:solidFill>
          </w14:textFill>
        </w:rPr>
        <w:t>项目属于“新建项目”，属于林业类项目。</w:t>
      </w:r>
    </w:p>
    <w:p>
      <w:pPr>
        <w:ind w:firstLine="562" w:firstLineChars="200"/>
        <w:rPr>
          <w:color w:val="000000" w:themeColor="text1"/>
          <w14:textFill>
            <w14:solidFill>
              <w14:schemeClr w14:val="tx1"/>
            </w14:solidFill>
          </w14:textFill>
        </w:rPr>
      </w:pPr>
      <w:r>
        <w:rPr>
          <w:rFonts w:hint="eastAsia"/>
          <w:b/>
          <w:color w:val="000000" w:themeColor="text1"/>
          <w14:textFill>
            <w14:solidFill>
              <w14:schemeClr w14:val="tx1"/>
            </w14:solidFill>
          </w14:textFill>
        </w:rPr>
        <w:t>3、项目所在地：</w:t>
      </w:r>
      <w:r>
        <w:rPr>
          <w:rFonts w:hint="eastAsia"/>
          <w:color w:val="000000" w:themeColor="text1"/>
          <w14:textFill>
            <w14:solidFill>
              <w14:schemeClr w14:val="tx1"/>
            </w14:solidFill>
          </w14:textFill>
        </w:rPr>
        <w:t>项目合作区域整体上划分为北部山区，湛河区，城乡一体化示范区、高新区及石龙区，具体包含宝丰县、郏县、卫东区、新华区、湛河区、高新区、叶县的部分区域。</w:t>
      </w:r>
    </w:p>
    <w:p>
      <w:pPr>
        <w:ind w:firstLine="562" w:firstLineChars="200"/>
        <w:rPr>
          <w:color w:val="000000" w:themeColor="text1"/>
          <w14:textFill>
            <w14:solidFill>
              <w14:schemeClr w14:val="tx1"/>
            </w14:solidFill>
          </w14:textFill>
        </w:rPr>
      </w:pPr>
      <w:r>
        <w:rPr>
          <w:rFonts w:hint="eastAsia"/>
          <w:b/>
          <w:color w:val="000000" w:themeColor="text1"/>
          <w14:textFill>
            <w14:solidFill>
              <w14:schemeClr w14:val="tx1"/>
            </w14:solidFill>
          </w14:textFill>
        </w:rPr>
        <w:t>4、实施机构：</w:t>
      </w:r>
      <w:r>
        <w:rPr>
          <w:rFonts w:hint="eastAsia"/>
          <w:color w:val="000000" w:themeColor="text1"/>
          <w14:textFill>
            <w14:solidFill>
              <w14:schemeClr w14:val="tx1"/>
            </w14:solidFill>
          </w14:textFill>
        </w:rPr>
        <w:t>平顶山市林业局</w:t>
      </w:r>
    </w:p>
    <w:p>
      <w:pPr>
        <w:ind w:firstLine="562" w:firstLineChars="200"/>
        <w:rPr>
          <w:b/>
          <w:color w:val="000000" w:themeColor="text1"/>
          <w14:textFill>
            <w14:solidFill>
              <w14:schemeClr w14:val="tx1"/>
            </w14:solidFill>
          </w14:textFill>
        </w:rPr>
      </w:pPr>
      <w:r>
        <w:rPr>
          <w:rFonts w:hint="eastAsia"/>
          <w:b/>
          <w:color w:val="000000" w:themeColor="text1"/>
          <w14:textFill>
            <w14:solidFill>
              <w14:schemeClr w14:val="tx1"/>
            </w14:solidFill>
          </w14:textFill>
        </w:rPr>
        <w:t>5、政府出资代表：</w:t>
      </w:r>
      <w:r>
        <w:rPr>
          <w:color w:val="000000"/>
        </w:rPr>
        <w:t>平顶山市财信投资有限责任公司</w:t>
      </w:r>
    </w:p>
    <w:p>
      <w:pPr>
        <w:ind w:firstLine="562" w:firstLineChars="200"/>
        <w:rPr>
          <w:color w:val="000000" w:themeColor="text1"/>
          <w14:textFill>
            <w14:solidFill>
              <w14:schemeClr w14:val="tx1"/>
            </w14:solidFill>
          </w14:textFill>
        </w:rPr>
      </w:pPr>
      <w:r>
        <w:rPr>
          <w:rFonts w:hint="eastAsia"/>
          <w:b/>
          <w:color w:val="000000" w:themeColor="text1"/>
          <w14:textFill>
            <w14:solidFill>
              <w14:schemeClr w14:val="tx1"/>
            </w14:solidFill>
          </w14:textFill>
        </w:rPr>
        <w:t>6、项目合作周期：</w:t>
      </w:r>
      <w:r>
        <w:rPr>
          <w:rFonts w:hint="eastAsia"/>
          <w:color w:val="000000" w:themeColor="text1"/>
          <w14:textFill>
            <w14:solidFill>
              <w14:schemeClr w14:val="tx1"/>
            </w14:solidFill>
          </w14:textFill>
        </w:rPr>
        <w:t>项目合作期限25年，其中建设期6年，运营维护期19年。</w:t>
      </w:r>
    </w:p>
    <w:p>
      <w:pPr>
        <w:ind w:firstLine="562" w:firstLineChars="200"/>
        <w:rPr>
          <w:color w:val="000000" w:themeColor="text1"/>
          <w14:textFill>
            <w14:solidFill>
              <w14:schemeClr w14:val="tx1"/>
            </w14:solidFill>
          </w14:textFill>
        </w:rPr>
      </w:pPr>
      <w:r>
        <w:rPr>
          <w:rFonts w:hint="eastAsia"/>
          <w:b/>
          <w:color w:val="000000" w:themeColor="text1"/>
          <w14:textFill>
            <w14:solidFill>
              <w14:schemeClr w14:val="tx1"/>
            </w14:solidFill>
          </w14:textFill>
        </w:rPr>
        <w:t>7、项目当前进展：</w:t>
      </w:r>
      <w:r>
        <w:rPr>
          <w:rFonts w:hint="eastAsia"/>
          <w:color w:val="000000" w:themeColor="text1"/>
          <w14:textFill>
            <w14:solidFill>
              <w14:schemeClr w14:val="tx1"/>
            </w14:solidFill>
          </w14:textFill>
        </w:rPr>
        <w:t>项目现处于识别准备阶段，项目已完成前期规划、建设方案及可行性研究报告的编制及审批工作。</w:t>
      </w:r>
    </w:p>
    <w:p>
      <w:pPr>
        <w:ind w:firstLine="562" w:firstLineChars="200"/>
        <w:rPr>
          <w:b/>
          <w:color w:val="000000" w:themeColor="text1"/>
          <w14:textFill>
            <w14:solidFill>
              <w14:schemeClr w14:val="tx1"/>
            </w14:solidFill>
          </w14:textFill>
        </w:rPr>
      </w:pPr>
      <w:r>
        <w:rPr>
          <w:rFonts w:hint="eastAsia"/>
          <w:b/>
          <w:color w:val="000000" w:themeColor="text1"/>
          <w14:textFill>
            <w14:solidFill>
              <w14:schemeClr w14:val="tx1"/>
            </w14:solidFill>
          </w14:textFill>
        </w:rPr>
        <w:t>8、项目建设内容</w:t>
      </w:r>
    </w:p>
    <w:p>
      <w:pPr>
        <w:ind w:firstLine="56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本项目建设范围主要分布在平顶山市北部山区、湛河区、城乡一体化示范区、高新区及石龙区，拟建国家储备林基地179048.70亩，包括集约人工林栽培159251.00亩、现有林改培3022.40亩、中幼林抚育16775.30亩以及配套基础设施的建设。</w:t>
      </w:r>
    </w:p>
    <w:p>
      <w:pPr>
        <w:tabs>
          <w:tab w:val="clear" w:pos="3261"/>
          <w:tab w:val="clear" w:pos="4536"/>
        </w:tabs>
        <w:adjustRightInd w:val="0"/>
        <w:snapToGrid w:val="0"/>
        <w:spacing w:line="360" w:lineRule="auto"/>
        <w:ind w:firstLine="562" w:firstLineChars="200"/>
        <w:jc w:val="center"/>
        <w:rPr>
          <w:b/>
          <w:color w:val="000000"/>
        </w:rPr>
      </w:pPr>
      <w:r>
        <w:rPr>
          <w:rFonts w:hint="eastAsia"/>
          <w:b/>
          <w:color w:val="000000"/>
        </w:rPr>
        <w:t>表2.1 项目建设范围（单位：亩）</w:t>
      </w:r>
    </w:p>
    <w:tbl>
      <w:tblPr>
        <w:tblStyle w:val="44"/>
        <w:tblW w:w="8528" w:type="dxa"/>
        <w:tblInd w:w="0" w:type="dxa"/>
        <w:tblLayout w:type="fixed"/>
        <w:tblCellMar>
          <w:top w:w="0" w:type="dxa"/>
          <w:left w:w="108" w:type="dxa"/>
          <w:bottom w:w="0" w:type="dxa"/>
          <w:right w:w="108" w:type="dxa"/>
        </w:tblCellMar>
      </w:tblPr>
      <w:tblGrid>
        <w:gridCol w:w="905"/>
        <w:gridCol w:w="3005"/>
        <w:gridCol w:w="1236"/>
        <w:gridCol w:w="1236"/>
        <w:gridCol w:w="1030"/>
        <w:gridCol w:w="1116"/>
      </w:tblGrid>
      <w:tr>
        <w:tblPrEx>
          <w:tblLayout w:type="fixed"/>
          <w:tblCellMar>
            <w:top w:w="0" w:type="dxa"/>
            <w:left w:w="108" w:type="dxa"/>
            <w:bottom w:w="0" w:type="dxa"/>
            <w:right w:w="108" w:type="dxa"/>
          </w:tblCellMar>
        </w:tblPrEx>
        <w:trPr>
          <w:trHeight w:val="480" w:hRule="atLeast"/>
          <w:tblHeader/>
        </w:trPr>
        <w:tc>
          <w:tcPr>
            <w:tcW w:w="905" w:type="dxa"/>
            <w:tcBorders>
              <w:top w:val="single" w:color="auto" w:sz="4" w:space="0"/>
              <w:left w:val="single" w:color="auto" w:sz="4" w:space="0"/>
              <w:bottom w:val="single" w:color="auto" w:sz="4" w:space="0"/>
              <w:right w:val="single" w:color="auto" w:sz="4" w:space="0"/>
            </w:tcBorders>
          </w:tcPr>
          <w:p>
            <w:pPr>
              <w:widowControl/>
              <w:tabs>
                <w:tab w:val="clear" w:pos="3261"/>
                <w:tab w:val="clear" w:pos="4536"/>
              </w:tabs>
              <w:ind w:firstLine="0" w:firstLineChars="0"/>
              <w:jc w:val="center"/>
              <w:rPr>
                <w:b/>
                <w:bCs/>
                <w:color w:val="000000"/>
                <w:kern w:val="0"/>
                <w:sz w:val="24"/>
                <w:szCs w:val="24"/>
              </w:rPr>
            </w:pPr>
            <w:r>
              <w:rPr>
                <w:rFonts w:hint="eastAsia"/>
                <w:b/>
                <w:bCs/>
                <w:color w:val="000000"/>
                <w:kern w:val="0"/>
                <w:sz w:val="24"/>
                <w:szCs w:val="24"/>
              </w:rPr>
              <w:t>序号</w:t>
            </w:r>
          </w:p>
        </w:tc>
        <w:tc>
          <w:tcPr>
            <w:tcW w:w="30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abs>
                <w:tab w:val="clear" w:pos="3261"/>
                <w:tab w:val="clear" w:pos="4536"/>
              </w:tabs>
              <w:ind w:firstLine="0" w:firstLineChars="0"/>
              <w:jc w:val="center"/>
              <w:rPr>
                <w:b/>
                <w:bCs/>
                <w:color w:val="000000"/>
                <w:kern w:val="0"/>
                <w:sz w:val="24"/>
                <w:szCs w:val="24"/>
              </w:rPr>
            </w:pPr>
            <w:r>
              <w:rPr>
                <w:rFonts w:hint="eastAsia"/>
                <w:b/>
                <w:bCs/>
                <w:color w:val="000000"/>
                <w:kern w:val="0"/>
                <w:sz w:val="24"/>
                <w:szCs w:val="24"/>
              </w:rPr>
              <w:t>县（区）乡（镇）</w:t>
            </w:r>
          </w:p>
        </w:tc>
        <w:tc>
          <w:tcPr>
            <w:tcW w:w="1236" w:type="dxa"/>
            <w:tcBorders>
              <w:top w:val="single" w:color="auto" w:sz="4" w:space="0"/>
              <w:left w:val="nil"/>
              <w:bottom w:val="single" w:color="auto" w:sz="4" w:space="0"/>
              <w:right w:val="single" w:color="auto" w:sz="4" w:space="0"/>
            </w:tcBorders>
            <w:shd w:val="clear" w:color="auto" w:fill="auto"/>
            <w:vAlign w:val="center"/>
          </w:tcPr>
          <w:p>
            <w:pPr>
              <w:widowControl/>
              <w:tabs>
                <w:tab w:val="clear" w:pos="3261"/>
                <w:tab w:val="clear" w:pos="4536"/>
              </w:tabs>
              <w:ind w:firstLine="0" w:firstLineChars="0"/>
              <w:jc w:val="center"/>
              <w:rPr>
                <w:b/>
                <w:bCs/>
                <w:color w:val="000000"/>
                <w:kern w:val="0"/>
                <w:sz w:val="24"/>
                <w:szCs w:val="24"/>
              </w:rPr>
            </w:pPr>
            <w:r>
              <w:rPr>
                <w:rFonts w:hint="eastAsia"/>
                <w:b/>
                <w:bCs/>
                <w:color w:val="000000"/>
                <w:kern w:val="0"/>
                <w:sz w:val="24"/>
                <w:szCs w:val="24"/>
              </w:rPr>
              <w:t>合计</w:t>
            </w:r>
          </w:p>
        </w:tc>
        <w:tc>
          <w:tcPr>
            <w:tcW w:w="1236" w:type="dxa"/>
            <w:tcBorders>
              <w:top w:val="single" w:color="auto" w:sz="4" w:space="0"/>
              <w:left w:val="nil"/>
              <w:bottom w:val="single" w:color="auto" w:sz="4" w:space="0"/>
              <w:right w:val="single" w:color="auto" w:sz="4" w:space="0"/>
            </w:tcBorders>
            <w:shd w:val="clear" w:color="auto" w:fill="auto"/>
            <w:vAlign w:val="center"/>
          </w:tcPr>
          <w:p>
            <w:pPr>
              <w:widowControl/>
              <w:tabs>
                <w:tab w:val="clear" w:pos="3261"/>
                <w:tab w:val="clear" w:pos="4536"/>
              </w:tabs>
              <w:ind w:firstLine="0" w:firstLineChars="0"/>
              <w:jc w:val="center"/>
              <w:rPr>
                <w:b/>
                <w:bCs/>
                <w:color w:val="000000"/>
                <w:kern w:val="0"/>
                <w:sz w:val="24"/>
                <w:szCs w:val="24"/>
              </w:rPr>
            </w:pPr>
            <w:r>
              <w:rPr>
                <w:rFonts w:hint="eastAsia"/>
                <w:b/>
                <w:bCs/>
                <w:color w:val="000000"/>
                <w:kern w:val="0"/>
                <w:sz w:val="24"/>
                <w:szCs w:val="24"/>
              </w:rPr>
              <w:t>集约人工林栽培</w:t>
            </w:r>
          </w:p>
        </w:tc>
        <w:tc>
          <w:tcPr>
            <w:tcW w:w="1030" w:type="dxa"/>
            <w:tcBorders>
              <w:top w:val="single" w:color="auto" w:sz="4" w:space="0"/>
              <w:left w:val="nil"/>
              <w:bottom w:val="single" w:color="auto" w:sz="4" w:space="0"/>
              <w:right w:val="single" w:color="auto" w:sz="4" w:space="0"/>
            </w:tcBorders>
            <w:shd w:val="clear" w:color="auto" w:fill="auto"/>
            <w:vAlign w:val="center"/>
          </w:tcPr>
          <w:p>
            <w:pPr>
              <w:widowControl/>
              <w:tabs>
                <w:tab w:val="clear" w:pos="3261"/>
                <w:tab w:val="clear" w:pos="4536"/>
              </w:tabs>
              <w:ind w:firstLine="0" w:firstLineChars="0"/>
              <w:jc w:val="center"/>
              <w:rPr>
                <w:b/>
                <w:bCs/>
                <w:color w:val="000000"/>
                <w:kern w:val="0"/>
                <w:sz w:val="24"/>
                <w:szCs w:val="24"/>
              </w:rPr>
            </w:pPr>
            <w:r>
              <w:rPr>
                <w:rFonts w:hint="eastAsia"/>
                <w:b/>
                <w:bCs/>
                <w:color w:val="000000"/>
                <w:kern w:val="0"/>
                <w:sz w:val="24"/>
                <w:szCs w:val="24"/>
              </w:rPr>
              <w:t>改培</w:t>
            </w:r>
          </w:p>
        </w:tc>
        <w:tc>
          <w:tcPr>
            <w:tcW w:w="1116" w:type="dxa"/>
            <w:tcBorders>
              <w:top w:val="single" w:color="auto" w:sz="4" w:space="0"/>
              <w:left w:val="nil"/>
              <w:bottom w:val="single" w:color="auto" w:sz="4" w:space="0"/>
              <w:right w:val="single" w:color="auto" w:sz="4" w:space="0"/>
            </w:tcBorders>
            <w:shd w:val="clear" w:color="auto" w:fill="auto"/>
            <w:vAlign w:val="center"/>
          </w:tcPr>
          <w:p>
            <w:pPr>
              <w:widowControl/>
              <w:tabs>
                <w:tab w:val="clear" w:pos="3261"/>
                <w:tab w:val="clear" w:pos="4536"/>
              </w:tabs>
              <w:ind w:firstLine="0" w:firstLineChars="0"/>
              <w:jc w:val="center"/>
              <w:rPr>
                <w:b/>
                <w:bCs/>
                <w:color w:val="000000"/>
                <w:kern w:val="0"/>
                <w:sz w:val="24"/>
                <w:szCs w:val="24"/>
              </w:rPr>
            </w:pPr>
            <w:r>
              <w:rPr>
                <w:rFonts w:hint="eastAsia"/>
                <w:b/>
                <w:bCs/>
                <w:color w:val="000000"/>
                <w:kern w:val="0"/>
                <w:sz w:val="24"/>
                <w:szCs w:val="24"/>
              </w:rPr>
              <w:t>抚育</w:t>
            </w:r>
          </w:p>
        </w:tc>
      </w:tr>
      <w:tr>
        <w:tblPrEx>
          <w:tblLayout w:type="fixed"/>
          <w:tblCellMar>
            <w:top w:w="0" w:type="dxa"/>
            <w:left w:w="108" w:type="dxa"/>
            <w:bottom w:w="0" w:type="dxa"/>
            <w:right w:w="108" w:type="dxa"/>
          </w:tblCellMar>
        </w:tblPrEx>
        <w:trPr>
          <w:trHeight w:val="270" w:hRule="atLeast"/>
        </w:trPr>
        <w:tc>
          <w:tcPr>
            <w:tcW w:w="905" w:type="dxa"/>
            <w:tcBorders>
              <w:top w:val="nil"/>
              <w:left w:val="single" w:color="auto" w:sz="4" w:space="0"/>
              <w:bottom w:val="single" w:color="auto" w:sz="4" w:space="0"/>
              <w:right w:val="single" w:color="auto" w:sz="4" w:space="0"/>
            </w:tcBorders>
          </w:tcPr>
          <w:p>
            <w:pPr>
              <w:widowControl/>
              <w:tabs>
                <w:tab w:val="clear" w:pos="3261"/>
                <w:tab w:val="clear" w:pos="4536"/>
              </w:tabs>
              <w:ind w:firstLine="0" w:firstLineChars="0"/>
              <w:jc w:val="center"/>
              <w:rPr>
                <w:b/>
                <w:bCs/>
                <w:color w:val="000000"/>
                <w:kern w:val="0"/>
                <w:sz w:val="24"/>
                <w:szCs w:val="24"/>
              </w:rPr>
            </w:pPr>
            <w:r>
              <w:rPr>
                <w:rFonts w:hint="eastAsia"/>
                <w:b/>
                <w:bCs/>
                <w:color w:val="000000"/>
                <w:kern w:val="0"/>
                <w:sz w:val="24"/>
                <w:szCs w:val="24"/>
              </w:rPr>
              <w:t>一</w:t>
            </w:r>
          </w:p>
        </w:tc>
        <w:tc>
          <w:tcPr>
            <w:tcW w:w="3005" w:type="dxa"/>
            <w:tcBorders>
              <w:top w:val="nil"/>
              <w:left w:val="single" w:color="auto" w:sz="4" w:space="0"/>
              <w:bottom w:val="single" w:color="auto" w:sz="4" w:space="0"/>
              <w:right w:val="single" w:color="auto" w:sz="4" w:space="0"/>
            </w:tcBorders>
            <w:shd w:val="clear" w:color="auto" w:fill="auto"/>
            <w:vAlign w:val="center"/>
          </w:tcPr>
          <w:p>
            <w:pPr>
              <w:widowControl/>
              <w:tabs>
                <w:tab w:val="clear" w:pos="3261"/>
                <w:tab w:val="clear" w:pos="4536"/>
              </w:tabs>
              <w:ind w:firstLine="0" w:firstLineChars="0"/>
              <w:jc w:val="center"/>
              <w:rPr>
                <w:b/>
                <w:bCs/>
                <w:color w:val="000000"/>
                <w:kern w:val="0"/>
                <w:sz w:val="24"/>
                <w:szCs w:val="24"/>
              </w:rPr>
            </w:pPr>
            <w:r>
              <w:rPr>
                <w:rFonts w:hint="eastAsia"/>
                <w:b/>
                <w:bCs/>
                <w:color w:val="000000"/>
                <w:kern w:val="0"/>
                <w:sz w:val="24"/>
                <w:szCs w:val="24"/>
              </w:rPr>
              <w:t>北部山区</w:t>
            </w:r>
          </w:p>
        </w:tc>
        <w:tc>
          <w:tcPr>
            <w:tcW w:w="1236" w:type="dxa"/>
            <w:tcBorders>
              <w:top w:val="nil"/>
              <w:left w:val="nil"/>
              <w:bottom w:val="single" w:color="auto" w:sz="4" w:space="0"/>
              <w:right w:val="single" w:color="auto" w:sz="4" w:space="0"/>
            </w:tcBorders>
            <w:shd w:val="clear" w:color="auto" w:fill="auto"/>
            <w:vAlign w:val="center"/>
          </w:tcPr>
          <w:p>
            <w:pPr>
              <w:widowControl/>
              <w:tabs>
                <w:tab w:val="clear" w:pos="3261"/>
                <w:tab w:val="clear" w:pos="4536"/>
              </w:tabs>
              <w:ind w:firstLine="0" w:firstLineChars="0"/>
              <w:jc w:val="center"/>
              <w:rPr>
                <w:b/>
                <w:bCs/>
                <w:color w:val="000000"/>
                <w:kern w:val="0"/>
                <w:sz w:val="24"/>
                <w:szCs w:val="24"/>
              </w:rPr>
            </w:pPr>
            <w:r>
              <w:rPr>
                <w:b/>
                <w:bCs/>
                <w:color w:val="000000"/>
                <w:kern w:val="0"/>
                <w:sz w:val="24"/>
                <w:szCs w:val="24"/>
              </w:rPr>
              <w:t>86832.8</w:t>
            </w:r>
          </w:p>
        </w:tc>
        <w:tc>
          <w:tcPr>
            <w:tcW w:w="1236" w:type="dxa"/>
            <w:tcBorders>
              <w:top w:val="nil"/>
              <w:left w:val="nil"/>
              <w:bottom w:val="single" w:color="auto" w:sz="4" w:space="0"/>
              <w:right w:val="single" w:color="auto" w:sz="4" w:space="0"/>
            </w:tcBorders>
            <w:shd w:val="clear" w:color="auto" w:fill="auto"/>
            <w:vAlign w:val="center"/>
          </w:tcPr>
          <w:p>
            <w:pPr>
              <w:widowControl/>
              <w:tabs>
                <w:tab w:val="clear" w:pos="3261"/>
                <w:tab w:val="clear" w:pos="4536"/>
              </w:tabs>
              <w:ind w:firstLine="0" w:firstLineChars="0"/>
              <w:jc w:val="center"/>
              <w:rPr>
                <w:b/>
                <w:bCs/>
                <w:color w:val="000000"/>
                <w:kern w:val="0"/>
                <w:sz w:val="24"/>
                <w:szCs w:val="24"/>
              </w:rPr>
            </w:pPr>
            <w:r>
              <w:rPr>
                <w:b/>
                <w:bCs/>
                <w:color w:val="000000"/>
                <w:kern w:val="0"/>
                <w:sz w:val="24"/>
                <w:szCs w:val="24"/>
              </w:rPr>
              <w:t>67035.1</w:t>
            </w:r>
          </w:p>
        </w:tc>
        <w:tc>
          <w:tcPr>
            <w:tcW w:w="1030" w:type="dxa"/>
            <w:tcBorders>
              <w:top w:val="nil"/>
              <w:left w:val="nil"/>
              <w:bottom w:val="single" w:color="auto" w:sz="4" w:space="0"/>
              <w:right w:val="single" w:color="auto" w:sz="4" w:space="0"/>
            </w:tcBorders>
            <w:shd w:val="clear" w:color="auto" w:fill="auto"/>
            <w:vAlign w:val="center"/>
          </w:tcPr>
          <w:p>
            <w:pPr>
              <w:widowControl/>
              <w:tabs>
                <w:tab w:val="clear" w:pos="3261"/>
                <w:tab w:val="clear" w:pos="4536"/>
              </w:tabs>
              <w:ind w:firstLine="0" w:firstLineChars="0"/>
              <w:jc w:val="center"/>
              <w:rPr>
                <w:b/>
                <w:bCs/>
                <w:color w:val="000000"/>
                <w:kern w:val="0"/>
                <w:sz w:val="24"/>
                <w:szCs w:val="24"/>
              </w:rPr>
            </w:pPr>
            <w:r>
              <w:rPr>
                <w:b/>
                <w:bCs/>
                <w:color w:val="000000"/>
                <w:kern w:val="0"/>
                <w:sz w:val="24"/>
                <w:szCs w:val="24"/>
              </w:rPr>
              <w:t>3022.4</w:t>
            </w:r>
          </w:p>
        </w:tc>
        <w:tc>
          <w:tcPr>
            <w:tcW w:w="1116" w:type="dxa"/>
            <w:tcBorders>
              <w:top w:val="nil"/>
              <w:left w:val="nil"/>
              <w:bottom w:val="single" w:color="auto" w:sz="4" w:space="0"/>
              <w:right w:val="single" w:color="auto" w:sz="4" w:space="0"/>
            </w:tcBorders>
            <w:shd w:val="clear" w:color="auto" w:fill="auto"/>
            <w:vAlign w:val="center"/>
          </w:tcPr>
          <w:p>
            <w:pPr>
              <w:widowControl/>
              <w:tabs>
                <w:tab w:val="clear" w:pos="3261"/>
                <w:tab w:val="clear" w:pos="4536"/>
              </w:tabs>
              <w:ind w:firstLine="0" w:firstLineChars="0"/>
              <w:jc w:val="center"/>
              <w:rPr>
                <w:b/>
                <w:bCs/>
                <w:color w:val="000000"/>
                <w:kern w:val="0"/>
                <w:sz w:val="24"/>
                <w:szCs w:val="24"/>
              </w:rPr>
            </w:pPr>
            <w:r>
              <w:rPr>
                <w:b/>
                <w:bCs/>
                <w:color w:val="000000"/>
                <w:kern w:val="0"/>
                <w:sz w:val="24"/>
                <w:szCs w:val="24"/>
              </w:rPr>
              <w:t>16775.3</w:t>
            </w:r>
          </w:p>
        </w:tc>
      </w:tr>
      <w:tr>
        <w:tblPrEx>
          <w:tblLayout w:type="fixed"/>
          <w:tblCellMar>
            <w:top w:w="0" w:type="dxa"/>
            <w:left w:w="108" w:type="dxa"/>
            <w:bottom w:w="0" w:type="dxa"/>
            <w:right w:w="108" w:type="dxa"/>
          </w:tblCellMar>
        </w:tblPrEx>
        <w:trPr>
          <w:trHeight w:val="270" w:hRule="atLeast"/>
        </w:trPr>
        <w:tc>
          <w:tcPr>
            <w:tcW w:w="905" w:type="dxa"/>
            <w:tcBorders>
              <w:top w:val="nil"/>
              <w:left w:val="single" w:color="auto" w:sz="4" w:space="0"/>
              <w:bottom w:val="single" w:color="auto" w:sz="4" w:space="0"/>
              <w:right w:val="single" w:color="auto" w:sz="4" w:space="0"/>
            </w:tcBorders>
          </w:tcPr>
          <w:p>
            <w:pPr>
              <w:widowControl/>
              <w:tabs>
                <w:tab w:val="clear" w:pos="3261"/>
                <w:tab w:val="clear" w:pos="4536"/>
              </w:tabs>
              <w:ind w:firstLine="0" w:firstLineChars="0"/>
              <w:jc w:val="center"/>
              <w:rPr>
                <w:bCs/>
                <w:color w:val="000000"/>
                <w:kern w:val="0"/>
                <w:sz w:val="24"/>
                <w:szCs w:val="24"/>
              </w:rPr>
            </w:pPr>
            <w:r>
              <w:rPr>
                <w:rFonts w:hint="eastAsia"/>
                <w:bCs/>
                <w:color w:val="000000"/>
                <w:kern w:val="0"/>
                <w:sz w:val="24"/>
                <w:szCs w:val="24"/>
              </w:rPr>
              <w:t>1</w:t>
            </w:r>
          </w:p>
        </w:tc>
        <w:tc>
          <w:tcPr>
            <w:tcW w:w="3005" w:type="dxa"/>
            <w:tcBorders>
              <w:top w:val="nil"/>
              <w:left w:val="single" w:color="auto" w:sz="4" w:space="0"/>
              <w:bottom w:val="single" w:color="auto" w:sz="4" w:space="0"/>
              <w:right w:val="single" w:color="auto" w:sz="4" w:space="0"/>
            </w:tcBorders>
            <w:shd w:val="clear" w:color="auto" w:fill="auto"/>
            <w:vAlign w:val="center"/>
          </w:tcPr>
          <w:p>
            <w:pPr>
              <w:widowControl/>
              <w:tabs>
                <w:tab w:val="clear" w:pos="3261"/>
                <w:tab w:val="clear" w:pos="4536"/>
              </w:tabs>
              <w:ind w:firstLine="0" w:firstLineChars="0"/>
              <w:jc w:val="center"/>
              <w:rPr>
                <w:bCs/>
                <w:color w:val="000000"/>
                <w:kern w:val="0"/>
                <w:sz w:val="24"/>
                <w:szCs w:val="24"/>
              </w:rPr>
            </w:pPr>
            <w:r>
              <w:rPr>
                <w:rFonts w:hint="eastAsia"/>
                <w:bCs/>
                <w:color w:val="000000"/>
                <w:kern w:val="0"/>
                <w:sz w:val="24"/>
                <w:szCs w:val="24"/>
              </w:rPr>
              <w:t>宝丰县</w:t>
            </w:r>
          </w:p>
        </w:tc>
        <w:tc>
          <w:tcPr>
            <w:tcW w:w="1236" w:type="dxa"/>
            <w:tcBorders>
              <w:top w:val="nil"/>
              <w:left w:val="nil"/>
              <w:bottom w:val="single" w:color="auto" w:sz="4" w:space="0"/>
              <w:right w:val="single" w:color="auto" w:sz="4" w:space="0"/>
            </w:tcBorders>
            <w:shd w:val="clear" w:color="auto" w:fill="auto"/>
            <w:vAlign w:val="center"/>
          </w:tcPr>
          <w:p>
            <w:pPr>
              <w:widowControl/>
              <w:tabs>
                <w:tab w:val="clear" w:pos="3261"/>
                <w:tab w:val="clear" w:pos="4536"/>
              </w:tabs>
              <w:ind w:firstLine="0" w:firstLineChars="0"/>
              <w:jc w:val="center"/>
              <w:rPr>
                <w:bCs/>
                <w:color w:val="000000"/>
                <w:kern w:val="0"/>
                <w:sz w:val="24"/>
                <w:szCs w:val="24"/>
              </w:rPr>
            </w:pPr>
            <w:r>
              <w:rPr>
                <w:bCs/>
                <w:color w:val="000000"/>
                <w:kern w:val="0"/>
                <w:sz w:val="24"/>
                <w:szCs w:val="24"/>
              </w:rPr>
              <w:t>17307.4</w:t>
            </w:r>
          </w:p>
        </w:tc>
        <w:tc>
          <w:tcPr>
            <w:tcW w:w="1236" w:type="dxa"/>
            <w:tcBorders>
              <w:top w:val="nil"/>
              <w:left w:val="nil"/>
              <w:bottom w:val="single" w:color="auto" w:sz="4" w:space="0"/>
              <w:right w:val="single" w:color="auto" w:sz="4" w:space="0"/>
            </w:tcBorders>
            <w:shd w:val="clear" w:color="auto" w:fill="auto"/>
            <w:vAlign w:val="center"/>
          </w:tcPr>
          <w:p>
            <w:pPr>
              <w:widowControl/>
              <w:tabs>
                <w:tab w:val="clear" w:pos="3261"/>
                <w:tab w:val="clear" w:pos="4536"/>
              </w:tabs>
              <w:ind w:firstLine="0" w:firstLineChars="0"/>
              <w:jc w:val="center"/>
              <w:rPr>
                <w:bCs/>
                <w:color w:val="000000"/>
                <w:kern w:val="0"/>
                <w:sz w:val="24"/>
                <w:szCs w:val="24"/>
              </w:rPr>
            </w:pPr>
            <w:r>
              <w:rPr>
                <w:bCs/>
                <w:color w:val="000000"/>
                <w:kern w:val="0"/>
                <w:sz w:val="24"/>
                <w:szCs w:val="24"/>
              </w:rPr>
              <w:t>9971.7</w:t>
            </w:r>
          </w:p>
        </w:tc>
        <w:tc>
          <w:tcPr>
            <w:tcW w:w="1030" w:type="dxa"/>
            <w:tcBorders>
              <w:top w:val="nil"/>
              <w:left w:val="nil"/>
              <w:bottom w:val="single" w:color="auto" w:sz="4" w:space="0"/>
              <w:right w:val="single" w:color="auto" w:sz="4" w:space="0"/>
            </w:tcBorders>
            <w:shd w:val="clear" w:color="auto" w:fill="auto"/>
            <w:vAlign w:val="center"/>
          </w:tcPr>
          <w:p>
            <w:pPr>
              <w:widowControl/>
              <w:tabs>
                <w:tab w:val="clear" w:pos="3261"/>
                <w:tab w:val="clear" w:pos="4536"/>
              </w:tabs>
              <w:ind w:firstLine="0" w:firstLineChars="0"/>
              <w:jc w:val="center"/>
              <w:rPr>
                <w:bCs/>
                <w:color w:val="000000"/>
                <w:kern w:val="0"/>
                <w:sz w:val="24"/>
                <w:szCs w:val="24"/>
              </w:rPr>
            </w:pPr>
          </w:p>
        </w:tc>
        <w:tc>
          <w:tcPr>
            <w:tcW w:w="1116" w:type="dxa"/>
            <w:tcBorders>
              <w:top w:val="nil"/>
              <w:left w:val="nil"/>
              <w:bottom w:val="single" w:color="auto" w:sz="4" w:space="0"/>
              <w:right w:val="single" w:color="auto" w:sz="4" w:space="0"/>
            </w:tcBorders>
            <w:shd w:val="clear" w:color="auto" w:fill="auto"/>
            <w:vAlign w:val="center"/>
          </w:tcPr>
          <w:p>
            <w:pPr>
              <w:widowControl/>
              <w:tabs>
                <w:tab w:val="clear" w:pos="3261"/>
                <w:tab w:val="clear" w:pos="4536"/>
              </w:tabs>
              <w:ind w:firstLine="0" w:firstLineChars="0"/>
              <w:jc w:val="center"/>
              <w:rPr>
                <w:bCs/>
                <w:color w:val="000000"/>
                <w:kern w:val="0"/>
                <w:sz w:val="24"/>
                <w:szCs w:val="24"/>
              </w:rPr>
            </w:pPr>
            <w:r>
              <w:rPr>
                <w:bCs/>
                <w:color w:val="000000"/>
                <w:kern w:val="0"/>
                <w:sz w:val="24"/>
                <w:szCs w:val="24"/>
              </w:rPr>
              <w:t>7335.7</w:t>
            </w:r>
          </w:p>
        </w:tc>
      </w:tr>
      <w:tr>
        <w:tblPrEx>
          <w:tblLayout w:type="fixed"/>
          <w:tblCellMar>
            <w:top w:w="0" w:type="dxa"/>
            <w:left w:w="108" w:type="dxa"/>
            <w:bottom w:w="0" w:type="dxa"/>
            <w:right w:w="108" w:type="dxa"/>
          </w:tblCellMar>
        </w:tblPrEx>
        <w:trPr>
          <w:trHeight w:val="270" w:hRule="atLeast"/>
        </w:trPr>
        <w:tc>
          <w:tcPr>
            <w:tcW w:w="905" w:type="dxa"/>
            <w:tcBorders>
              <w:top w:val="nil"/>
              <w:left w:val="single" w:color="auto" w:sz="4" w:space="0"/>
              <w:bottom w:val="single" w:color="auto" w:sz="4" w:space="0"/>
              <w:right w:val="single" w:color="auto" w:sz="4" w:space="0"/>
            </w:tcBorders>
          </w:tcPr>
          <w:p>
            <w:pPr>
              <w:widowControl/>
              <w:tabs>
                <w:tab w:val="clear" w:pos="3261"/>
                <w:tab w:val="clear" w:pos="4536"/>
              </w:tabs>
              <w:ind w:firstLine="0" w:firstLineChars="0"/>
              <w:jc w:val="center"/>
              <w:rPr>
                <w:bCs/>
                <w:color w:val="000000"/>
                <w:kern w:val="0"/>
                <w:sz w:val="24"/>
                <w:szCs w:val="24"/>
              </w:rPr>
            </w:pPr>
            <w:r>
              <w:rPr>
                <w:rFonts w:hint="eastAsia"/>
                <w:bCs/>
                <w:color w:val="000000"/>
                <w:kern w:val="0"/>
                <w:sz w:val="24"/>
                <w:szCs w:val="24"/>
              </w:rPr>
              <w:t>2</w:t>
            </w:r>
          </w:p>
        </w:tc>
        <w:tc>
          <w:tcPr>
            <w:tcW w:w="3005" w:type="dxa"/>
            <w:tcBorders>
              <w:top w:val="nil"/>
              <w:left w:val="single" w:color="auto" w:sz="4" w:space="0"/>
              <w:bottom w:val="single" w:color="auto" w:sz="4" w:space="0"/>
              <w:right w:val="single" w:color="auto" w:sz="4" w:space="0"/>
            </w:tcBorders>
            <w:shd w:val="clear" w:color="auto" w:fill="auto"/>
            <w:vAlign w:val="center"/>
          </w:tcPr>
          <w:p>
            <w:pPr>
              <w:widowControl/>
              <w:tabs>
                <w:tab w:val="clear" w:pos="3261"/>
                <w:tab w:val="clear" w:pos="4536"/>
              </w:tabs>
              <w:ind w:firstLine="0" w:firstLineChars="0"/>
              <w:jc w:val="center"/>
              <w:rPr>
                <w:bCs/>
                <w:color w:val="000000"/>
                <w:kern w:val="0"/>
                <w:sz w:val="24"/>
                <w:szCs w:val="24"/>
              </w:rPr>
            </w:pPr>
            <w:r>
              <w:rPr>
                <w:rFonts w:hint="eastAsia"/>
                <w:bCs/>
                <w:color w:val="000000"/>
                <w:kern w:val="0"/>
                <w:sz w:val="24"/>
                <w:szCs w:val="24"/>
              </w:rPr>
              <w:t>郏县</w:t>
            </w:r>
          </w:p>
        </w:tc>
        <w:tc>
          <w:tcPr>
            <w:tcW w:w="1236" w:type="dxa"/>
            <w:tcBorders>
              <w:top w:val="nil"/>
              <w:left w:val="nil"/>
              <w:bottom w:val="single" w:color="auto" w:sz="4" w:space="0"/>
              <w:right w:val="single" w:color="auto" w:sz="4" w:space="0"/>
            </w:tcBorders>
            <w:shd w:val="clear" w:color="auto" w:fill="auto"/>
            <w:vAlign w:val="center"/>
          </w:tcPr>
          <w:p>
            <w:pPr>
              <w:widowControl/>
              <w:tabs>
                <w:tab w:val="clear" w:pos="3261"/>
                <w:tab w:val="clear" w:pos="4536"/>
              </w:tabs>
              <w:ind w:firstLine="0" w:firstLineChars="0"/>
              <w:jc w:val="center"/>
              <w:rPr>
                <w:bCs/>
                <w:color w:val="000000"/>
                <w:kern w:val="0"/>
                <w:sz w:val="24"/>
                <w:szCs w:val="24"/>
              </w:rPr>
            </w:pPr>
            <w:r>
              <w:rPr>
                <w:bCs/>
                <w:color w:val="000000"/>
                <w:kern w:val="0"/>
                <w:sz w:val="24"/>
                <w:szCs w:val="24"/>
              </w:rPr>
              <w:t>9309.3</w:t>
            </w:r>
          </w:p>
        </w:tc>
        <w:tc>
          <w:tcPr>
            <w:tcW w:w="1236" w:type="dxa"/>
            <w:tcBorders>
              <w:top w:val="nil"/>
              <w:left w:val="nil"/>
              <w:bottom w:val="single" w:color="auto" w:sz="4" w:space="0"/>
              <w:right w:val="single" w:color="auto" w:sz="4" w:space="0"/>
            </w:tcBorders>
            <w:shd w:val="clear" w:color="auto" w:fill="auto"/>
            <w:vAlign w:val="center"/>
          </w:tcPr>
          <w:p>
            <w:pPr>
              <w:widowControl/>
              <w:tabs>
                <w:tab w:val="clear" w:pos="3261"/>
                <w:tab w:val="clear" w:pos="4536"/>
              </w:tabs>
              <w:ind w:firstLine="0" w:firstLineChars="0"/>
              <w:jc w:val="center"/>
              <w:rPr>
                <w:bCs/>
                <w:color w:val="000000"/>
                <w:kern w:val="0"/>
                <w:sz w:val="24"/>
                <w:szCs w:val="24"/>
              </w:rPr>
            </w:pPr>
            <w:r>
              <w:rPr>
                <w:bCs/>
                <w:color w:val="000000"/>
                <w:kern w:val="0"/>
                <w:sz w:val="24"/>
                <w:szCs w:val="24"/>
              </w:rPr>
              <w:t>5849.4</w:t>
            </w:r>
          </w:p>
        </w:tc>
        <w:tc>
          <w:tcPr>
            <w:tcW w:w="1030" w:type="dxa"/>
            <w:tcBorders>
              <w:top w:val="nil"/>
              <w:left w:val="nil"/>
              <w:bottom w:val="single" w:color="auto" w:sz="4" w:space="0"/>
              <w:right w:val="single" w:color="auto" w:sz="4" w:space="0"/>
            </w:tcBorders>
            <w:shd w:val="clear" w:color="auto" w:fill="auto"/>
            <w:vAlign w:val="center"/>
          </w:tcPr>
          <w:p>
            <w:pPr>
              <w:widowControl/>
              <w:tabs>
                <w:tab w:val="clear" w:pos="3261"/>
                <w:tab w:val="clear" w:pos="4536"/>
              </w:tabs>
              <w:ind w:firstLine="0" w:firstLineChars="0"/>
              <w:jc w:val="center"/>
              <w:rPr>
                <w:bCs/>
                <w:color w:val="000000"/>
                <w:kern w:val="0"/>
                <w:sz w:val="24"/>
                <w:szCs w:val="24"/>
              </w:rPr>
            </w:pPr>
            <w:r>
              <w:rPr>
                <w:bCs/>
                <w:color w:val="000000"/>
                <w:kern w:val="0"/>
                <w:sz w:val="24"/>
                <w:szCs w:val="24"/>
              </w:rPr>
              <w:t>302.5</w:t>
            </w:r>
          </w:p>
        </w:tc>
        <w:tc>
          <w:tcPr>
            <w:tcW w:w="1116" w:type="dxa"/>
            <w:tcBorders>
              <w:top w:val="nil"/>
              <w:left w:val="nil"/>
              <w:bottom w:val="single" w:color="auto" w:sz="4" w:space="0"/>
              <w:right w:val="single" w:color="auto" w:sz="4" w:space="0"/>
            </w:tcBorders>
            <w:shd w:val="clear" w:color="auto" w:fill="auto"/>
            <w:vAlign w:val="center"/>
          </w:tcPr>
          <w:p>
            <w:pPr>
              <w:widowControl/>
              <w:tabs>
                <w:tab w:val="clear" w:pos="3261"/>
                <w:tab w:val="clear" w:pos="4536"/>
              </w:tabs>
              <w:ind w:firstLine="0" w:firstLineChars="0"/>
              <w:jc w:val="center"/>
              <w:rPr>
                <w:bCs/>
                <w:color w:val="000000"/>
                <w:kern w:val="0"/>
                <w:sz w:val="24"/>
                <w:szCs w:val="24"/>
              </w:rPr>
            </w:pPr>
            <w:r>
              <w:rPr>
                <w:bCs/>
                <w:color w:val="000000"/>
                <w:kern w:val="0"/>
                <w:sz w:val="24"/>
                <w:szCs w:val="24"/>
              </w:rPr>
              <w:t>3157.4</w:t>
            </w:r>
          </w:p>
        </w:tc>
      </w:tr>
      <w:tr>
        <w:tblPrEx>
          <w:tblLayout w:type="fixed"/>
          <w:tblCellMar>
            <w:top w:w="0" w:type="dxa"/>
            <w:left w:w="108" w:type="dxa"/>
            <w:bottom w:w="0" w:type="dxa"/>
            <w:right w:w="108" w:type="dxa"/>
          </w:tblCellMar>
        </w:tblPrEx>
        <w:trPr>
          <w:trHeight w:val="270" w:hRule="atLeast"/>
        </w:trPr>
        <w:tc>
          <w:tcPr>
            <w:tcW w:w="905" w:type="dxa"/>
            <w:tcBorders>
              <w:top w:val="nil"/>
              <w:left w:val="single" w:color="auto" w:sz="4" w:space="0"/>
              <w:bottom w:val="single" w:color="auto" w:sz="4" w:space="0"/>
              <w:right w:val="single" w:color="auto" w:sz="4" w:space="0"/>
            </w:tcBorders>
          </w:tcPr>
          <w:p>
            <w:pPr>
              <w:widowControl/>
              <w:tabs>
                <w:tab w:val="clear" w:pos="3261"/>
                <w:tab w:val="clear" w:pos="4536"/>
              </w:tabs>
              <w:ind w:firstLine="0" w:firstLineChars="0"/>
              <w:jc w:val="center"/>
              <w:rPr>
                <w:bCs/>
                <w:color w:val="000000"/>
                <w:kern w:val="0"/>
                <w:sz w:val="24"/>
                <w:szCs w:val="24"/>
              </w:rPr>
            </w:pPr>
            <w:r>
              <w:rPr>
                <w:rFonts w:hint="eastAsia"/>
                <w:bCs/>
                <w:color w:val="000000"/>
                <w:kern w:val="0"/>
                <w:sz w:val="24"/>
                <w:szCs w:val="24"/>
              </w:rPr>
              <w:t>3</w:t>
            </w:r>
          </w:p>
        </w:tc>
        <w:tc>
          <w:tcPr>
            <w:tcW w:w="3005" w:type="dxa"/>
            <w:tcBorders>
              <w:top w:val="nil"/>
              <w:left w:val="single" w:color="auto" w:sz="4" w:space="0"/>
              <w:bottom w:val="single" w:color="auto" w:sz="4" w:space="0"/>
              <w:right w:val="single" w:color="auto" w:sz="4" w:space="0"/>
            </w:tcBorders>
            <w:shd w:val="clear" w:color="auto" w:fill="auto"/>
            <w:vAlign w:val="center"/>
          </w:tcPr>
          <w:p>
            <w:pPr>
              <w:widowControl/>
              <w:tabs>
                <w:tab w:val="clear" w:pos="3261"/>
                <w:tab w:val="clear" w:pos="4536"/>
              </w:tabs>
              <w:ind w:firstLine="0" w:firstLineChars="0"/>
              <w:jc w:val="center"/>
              <w:rPr>
                <w:bCs/>
                <w:color w:val="000000"/>
                <w:kern w:val="0"/>
                <w:sz w:val="24"/>
                <w:szCs w:val="24"/>
              </w:rPr>
            </w:pPr>
            <w:r>
              <w:rPr>
                <w:rFonts w:hint="eastAsia"/>
                <w:bCs/>
                <w:color w:val="000000"/>
                <w:kern w:val="0"/>
                <w:sz w:val="24"/>
                <w:szCs w:val="24"/>
              </w:rPr>
              <w:t>卫东区</w:t>
            </w:r>
          </w:p>
        </w:tc>
        <w:tc>
          <w:tcPr>
            <w:tcW w:w="1236" w:type="dxa"/>
            <w:tcBorders>
              <w:top w:val="nil"/>
              <w:left w:val="nil"/>
              <w:bottom w:val="single" w:color="auto" w:sz="4" w:space="0"/>
              <w:right w:val="single" w:color="auto" w:sz="4" w:space="0"/>
            </w:tcBorders>
            <w:shd w:val="clear" w:color="auto" w:fill="auto"/>
            <w:vAlign w:val="center"/>
          </w:tcPr>
          <w:p>
            <w:pPr>
              <w:widowControl/>
              <w:tabs>
                <w:tab w:val="clear" w:pos="3261"/>
                <w:tab w:val="clear" w:pos="4536"/>
              </w:tabs>
              <w:ind w:firstLine="0" w:firstLineChars="0"/>
              <w:jc w:val="center"/>
              <w:rPr>
                <w:bCs/>
                <w:color w:val="000000"/>
                <w:kern w:val="0"/>
                <w:sz w:val="24"/>
                <w:szCs w:val="24"/>
              </w:rPr>
            </w:pPr>
            <w:r>
              <w:rPr>
                <w:bCs/>
                <w:color w:val="000000"/>
                <w:kern w:val="0"/>
                <w:sz w:val="24"/>
                <w:szCs w:val="24"/>
              </w:rPr>
              <w:t>43846.1</w:t>
            </w:r>
          </w:p>
        </w:tc>
        <w:tc>
          <w:tcPr>
            <w:tcW w:w="1236" w:type="dxa"/>
            <w:tcBorders>
              <w:top w:val="nil"/>
              <w:left w:val="nil"/>
              <w:bottom w:val="single" w:color="auto" w:sz="4" w:space="0"/>
              <w:right w:val="single" w:color="auto" w:sz="4" w:space="0"/>
            </w:tcBorders>
            <w:shd w:val="clear" w:color="auto" w:fill="auto"/>
            <w:vAlign w:val="center"/>
          </w:tcPr>
          <w:p>
            <w:pPr>
              <w:widowControl/>
              <w:tabs>
                <w:tab w:val="clear" w:pos="3261"/>
                <w:tab w:val="clear" w:pos="4536"/>
              </w:tabs>
              <w:ind w:firstLine="0" w:firstLineChars="0"/>
              <w:jc w:val="center"/>
              <w:rPr>
                <w:bCs/>
                <w:color w:val="000000"/>
                <w:kern w:val="0"/>
                <w:sz w:val="24"/>
                <w:szCs w:val="24"/>
              </w:rPr>
            </w:pPr>
            <w:r>
              <w:rPr>
                <w:bCs/>
                <w:color w:val="000000"/>
                <w:kern w:val="0"/>
                <w:sz w:val="24"/>
                <w:szCs w:val="24"/>
              </w:rPr>
              <w:t>36338.1</w:t>
            </w:r>
          </w:p>
        </w:tc>
        <w:tc>
          <w:tcPr>
            <w:tcW w:w="1030" w:type="dxa"/>
            <w:tcBorders>
              <w:top w:val="nil"/>
              <w:left w:val="nil"/>
              <w:bottom w:val="single" w:color="auto" w:sz="4" w:space="0"/>
              <w:right w:val="single" w:color="auto" w:sz="4" w:space="0"/>
            </w:tcBorders>
            <w:shd w:val="clear" w:color="auto" w:fill="auto"/>
            <w:vAlign w:val="center"/>
          </w:tcPr>
          <w:p>
            <w:pPr>
              <w:widowControl/>
              <w:tabs>
                <w:tab w:val="clear" w:pos="3261"/>
                <w:tab w:val="clear" w:pos="4536"/>
              </w:tabs>
              <w:ind w:firstLine="0" w:firstLineChars="0"/>
              <w:jc w:val="center"/>
              <w:rPr>
                <w:bCs/>
                <w:color w:val="000000"/>
                <w:kern w:val="0"/>
                <w:sz w:val="24"/>
                <w:szCs w:val="24"/>
              </w:rPr>
            </w:pPr>
            <w:r>
              <w:rPr>
                <w:bCs/>
                <w:color w:val="000000"/>
                <w:kern w:val="0"/>
                <w:sz w:val="24"/>
                <w:szCs w:val="24"/>
              </w:rPr>
              <w:t>2388</w:t>
            </w:r>
          </w:p>
        </w:tc>
        <w:tc>
          <w:tcPr>
            <w:tcW w:w="1116" w:type="dxa"/>
            <w:tcBorders>
              <w:top w:val="nil"/>
              <w:left w:val="nil"/>
              <w:bottom w:val="single" w:color="auto" w:sz="4" w:space="0"/>
              <w:right w:val="single" w:color="auto" w:sz="4" w:space="0"/>
            </w:tcBorders>
            <w:shd w:val="clear" w:color="auto" w:fill="auto"/>
            <w:vAlign w:val="center"/>
          </w:tcPr>
          <w:p>
            <w:pPr>
              <w:widowControl/>
              <w:tabs>
                <w:tab w:val="clear" w:pos="3261"/>
                <w:tab w:val="clear" w:pos="4536"/>
              </w:tabs>
              <w:ind w:firstLine="0" w:firstLineChars="0"/>
              <w:jc w:val="center"/>
              <w:rPr>
                <w:bCs/>
                <w:color w:val="000000"/>
                <w:kern w:val="0"/>
                <w:sz w:val="24"/>
                <w:szCs w:val="24"/>
              </w:rPr>
            </w:pPr>
            <w:r>
              <w:rPr>
                <w:bCs/>
                <w:color w:val="000000"/>
                <w:kern w:val="0"/>
                <w:sz w:val="24"/>
                <w:szCs w:val="24"/>
              </w:rPr>
              <w:t>5120</w:t>
            </w:r>
          </w:p>
        </w:tc>
      </w:tr>
      <w:tr>
        <w:tblPrEx>
          <w:tblLayout w:type="fixed"/>
          <w:tblCellMar>
            <w:top w:w="0" w:type="dxa"/>
            <w:left w:w="108" w:type="dxa"/>
            <w:bottom w:w="0" w:type="dxa"/>
            <w:right w:w="108" w:type="dxa"/>
          </w:tblCellMar>
        </w:tblPrEx>
        <w:trPr>
          <w:trHeight w:val="270" w:hRule="atLeast"/>
        </w:trPr>
        <w:tc>
          <w:tcPr>
            <w:tcW w:w="905" w:type="dxa"/>
            <w:tcBorders>
              <w:top w:val="nil"/>
              <w:left w:val="single" w:color="auto" w:sz="4" w:space="0"/>
              <w:bottom w:val="single" w:color="auto" w:sz="4" w:space="0"/>
              <w:right w:val="single" w:color="auto" w:sz="4" w:space="0"/>
            </w:tcBorders>
          </w:tcPr>
          <w:p>
            <w:pPr>
              <w:widowControl/>
              <w:tabs>
                <w:tab w:val="clear" w:pos="3261"/>
                <w:tab w:val="clear" w:pos="4536"/>
              </w:tabs>
              <w:ind w:firstLine="0" w:firstLineChars="0"/>
              <w:jc w:val="center"/>
              <w:rPr>
                <w:bCs/>
                <w:color w:val="000000"/>
                <w:kern w:val="0"/>
                <w:sz w:val="24"/>
                <w:szCs w:val="24"/>
              </w:rPr>
            </w:pPr>
            <w:r>
              <w:rPr>
                <w:rFonts w:hint="eastAsia"/>
                <w:bCs/>
                <w:color w:val="000000"/>
                <w:kern w:val="0"/>
                <w:sz w:val="24"/>
                <w:szCs w:val="24"/>
              </w:rPr>
              <w:t>4</w:t>
            </w:r>
          </w:p>
        </w:tc>
        <w:tc>
          <w:tcPr>
            <w:tcW w:w="3005" w:type="dxa"/>
            <w:tcBorders>
              <w:top w:val="nil"/>
              <w:left w:val="single" w:color="auto" w:sz="4" w:space="0"/>
              <w:bottom w:val="single" w:color="auto" w:sz="4" w:space="0"/>
              <w:right w:val="single" w:color="auto" w:sz="4" w:space="0"/>
            </w:tcBorders>
            <w:shd w:val="clear" w:color="auto" w:fill="auto"/>
            <w:vAlign w:val="center"/>
          </w:tcPr>
          <w:p>
            <w:pPr>
              <w:widowControl/>
              <w:tabs>
                <w:tab w:val="clear" w:pos="3261"/>
                <w:tab w:val="clear" w:pos="4536"/>
              </w:tabs>
              <w:ind w:firstLine="0" w:firstLineChars="0"/>
              <w:jc w:val="center"/>
              <w:rPr>
                <w:bCs/>
                <w:color w:val="000000"/>
                <w:kern w:val="0"/>
                <w:sz w:val="24"/>
                <w:szCs w:val="24"/>
              </w:rPr>
            </w:pPr>
            <w:r>
              <w:rPr>
                <w:rFonts w:hint="eastAsia"/>
                <w:bCs/>
                <w:color w:val="000000"/>
                <w:kern w:val="0"/>
                <w:sz w:val="24"/>
                <w:szCs w:val="24"/>
              </w:rPr>
              <w:t>新华区</w:t>
            </w:r>
          </w:p>
        </w:tc>
        <w:tc>
          <w:tcPr>
            <w:tcW w:w="1236" w:type="dxa"/>
            <w:tcBorders>
              <w:top w:val="nil"/>
              <w:left w:val="nil"/>
              <w:bottom w:val="single" w:color="auto" w:sz="4" w:space="0"/>
              <w:right w:val="single" w:color="auto" w:sz="4" w:space="0"/>
            </w:tcBorders>
            <w:shd w:val="clear" w:color="auto" w:fill="auto"/>
            <w:vAlign w:val="center"/>
          </w:tcPr>
          <w:p>
            <w:pPr>
              <w:widowControl/>
              <w:tabs>
                <w:tab w:val="clear" w:pos="3261"/>
                <w:tab w:val="clear" w:pos="4536"/>
              </w:tabs>
              <w:ind w:firstLine="0" w:firstLineChars="0"/>
              <w:jc w:val="center"/>
              <w:rPr>
                <w:bCs/>
                <w:color w:val="000000"/>
                <w:kern w:val="0"/>
                <w:sz w:val="24"/>
                <w:szCs w:val="24"/>
              </w:rPr>
            </w:pPr>
            <w:r>
              <w:rPr>
                <w:bCs/>
                <w:color w:val="000000"/>
                <w:kern w:val="0"/>
                <w:sz w:val="24"/>
                <w:szCs w:val="24"/>
              </w:rPr>
              <w:t>16370</w:t>
            </w:r>
          </w:p>
        </w:tc>
        <w:tc>
          <w:tcPr>
            <w:tcW w:w="1236" w:type="dxa"/>
            <w:tcBorders>
              <w:top w:val="nil"/>
              <w:left w:val="nil"/>
              <w:bottom w:val="single" w:color="auto" w:sz="4" w:space="0"/>
              <w:right w:val="single" w:color="auto" w:sz="4" w:space="0"/>
            </w:tcBorders>
            <w:shd w:val="clear" w:color="auto" w:fill="auto"/>
            <w:vAlign w:val="center"/>
          </w:tcPr>
          <w:p>
            <w:pPr>
              <w:widowControl/>
              <w:tabs>
                <w:tab w:val="clear" w:pos="3261"/>
                <w:tab w:val="clear" w:pos="4536"/>
              </w:tabs>
              <w:ind w:firstLine="0" w:firstLineChars="0"/>
              <w:jc w:val="center"/>
              <w:rPr>
                <w:bCs/>
                <w:color w:val="000000"/>
                <w:kern w:val="0"/>
                <w:sz w:val="24"/>
                <w:szCs w:val="24"/>
              </w:rPr>
            </w:pPr>
            <w:r>
              <w:rPr>
                <w:bCs/>
                <w:color w:val="000000"/>
                <w:kern w:val="0"/>
                <w:sz w:val="24"/>
                <w:szCs w:val="24"/>
              </w:rPr>
              <w:t>14875.9</w:t>
            </w:r>
          </w:p>
        </w:tc>
        <w:tc>
          <w:tcPr>
            <w:tcW w:w="1030" w:type="dxa"/>
            <w:tcBorders>
              <w:top w:val="nil"/>
              <w:left w:val="nil"/>
              <w:bottom w:val="single" w:color="auto" w:sz="4" w:space="0"/>
              <w:right w:val="single" w:color="auto" w:sz="4" w:space="0"/>
            </w:tcBorders>
            <w:shd w:val="clear" w:color="auto" w:fill="auto"/>
            <w:vAlign w:val="center"/>
          </w:tcPr>
          <w:p>
            <w:pPr>
              <w:widowControl/>
              <w:tabs>
                <w:tab w:val="clear" w:pos="3261"/>
                <w:tab w:val="clear" w:pos="4536"/>
              </w:tabs>
              <w:ind w:firstLine="0" w:firstLineChars="0"/>
              <w:jc w:val="center"/>
              <w:rPr>
                <w:bCs/>
                <w:color w:val="000000"/>
                <w:kern w:val="0"/>
                <w:sz w:val="24"/>
                <w:szCs w:val="24"/>
              </w:rPr>
            </w:pPr>
            <w:r>
              <w:rPr>
                <w:bCs/>
                <w:color w:val="000000"/>
                <w:kern w:val="0"/>
                <w:sz w:val="24"/>
                <w:szCs w:val="24"/>
              </w:rPr>
              <w:t>331.9</w:t>
            </w:r>
          </w:p>
        </w:tc>
        <w:tc>
          <w:tcPr>
            <w:tcW w:w="1116" w:type="dxa"/>
            <w:tcBorders>
              <w:top w:val="nil"/>
              <w:left w:val="nil"/>
              <w:bottom w:val="single" w:color="auto" w:sz="4" w:space="0"/>
              <w:right w:val="single" w:color="auto" w:sz="4" w:space="0"/>
            </w:tcBorders>
            <w:shd w:val="clear" w:color="auto" w:fill="auto"/>
            <w:vAlign w:val="center"/>
          </w:tcPr>
          <w:p>
            <w:pPr>
              <w:widowControl/>
              <w:tabs>
                <w:tab w:val="clear" w:pos="3261"/>
                <w:tab w:val="clear" w:pos="4536"/>
              </w:tabs>
              <w:ind w:firstLine="0" w:firstLineChars="0"/>
              <w:jc w:val="center"/>
              <w:rPr>
                <w:bCs/>
                <w:color w:val="000000"/>
                <w:kern w:val="0"/>
                <w:sz w:val="24"/>
                <w:szCs w:val="24"/>
              </w:rPr>
            </w:pPr>
            <w:r>
              <w:rPr>
                <w:bCs/>
                <w:color w:val="000000"/>
                <w:kern w:val="0"/>
                <w:sz w:val="24"/>
                <w:szCs w:val="24"/>
              </w:rPr>
              <w:t>1162.2</w:t>
            </w:r>
          </w:p>
        </w:tc>
      </w:tr>
      <w:tr>
        <w:tblPrEx>
          <w:tblLayout w:type="fixed"/>
          <w:tblCellMar>
            <w:top w:w="0" w:type="dxa"/>
            <w:left w:w="108" w:type="dxa"/>
            <w:bottom w:w="0" w:type="dxa"/>
            <w:right w:w="108" w:type="dxa"/>
          </w:tblCellMar>
        </w:tblPrEx>
        <w:trPr>
          <w:trHeight w:val="270" w:hRule="atLeast"/>
        </w:trPr>
        <w:tc>
          <w:tcPr>
            <w:tcW w:w="905" w:type="dxa"/>
            <w:tcBorders>
              <w:top w:val="nil"/>
              <w:left w:val="single" w:color="auto" w:sz="4" w:space="0"/>
              <w:bottom w:val="single" w:color="auto" w:sz="4" w:space="0"/>
              <w:right w:val="single" w:color="auto" w:sz="4" w:space="0"/>
            </w:tcBorders>
          </w:tcPr>
          <w:p>
            <w:pPr>
              <w:widowControl/>
              <w:tabs>
                <w:tab w:val="clear" w:pos="3261"/>
                <w:tab w:val="clear" w:pos="4536"/>
              </w:tabs>
              <w:ind w:firstLine="0" w:firstLineChars="0"/>
              <w:jc w:val="center"/>
              <w:rPr>
                <w:b/>
                <w:color w:val="000000"/>
                <w:kern w:val="0"/>
                <w:sz w:val="24"/>
                <w:szCs w:val="24"/>
              </w:rPr>
            </w:pPr>
            <w:r>
              <w:rPr>
                <w:rFonts w:hint="eastAsia"/>
                <w:b/>
                <w:color w:val="000000"/>
                <w:kern w:val="0"/>
                <w:sz w:val="24"/>
                <w:szCs w:val="24"/>
              </w:rPr>
              <w:t>二</w:t>
            </w:r>
          </w:p>
        </w:tc>
        <w:tc>
          <w:tcPr>
            <w:tcW w:w="3005" w:type="dxa"/>
            <w:tcBorders>
              <w:top w:val="nil"/>
              <w:left w:val="single" w:color="auto" w:sz="4" w:space="0"/>
              <w:bottom w:val="single" w:color="auto" w:sz="4" w:space="0"/>
              <w:right w:val="single" w:color="auto" w:sz="4" w:space="0"/>
            </w:tcBorders>
            <w:shd w:val="clear" w:color="auto" w:fill="auto"/>
            <w:vAlign w:val="center"/>
          </w:tcPr>
          <w:p>
            <w:pPr>
              <w:widowControl/>
              <w:tabs>
                <w:tab w:val="clear" w:pos="3261"/>
                <w:tab w:val="clear" w:pos="4536"/>
              </w:tabs>
              <w:ind w:firstLine="0" w:firstLineChars="0"/>
              <w:jc w:val="center"/>
              <w:rPr>
                <w:b/>
                <w:color w:val="000000"/>
                <w:kern w:val="0"/>
                <w:sz w:val="24"/>
                <w:szCs w:val="24"/>
              </w:rPr>
            </w:pPr>
            <w:r>
              <w:rPr>
                <w:rFonts w:hint="eastAsia"/>
                <w:b/>
                <w:color w:val="000000"/>
                <w:kern w:val="0"/>
                <w:sz w:val="24"/>
                <w:szCs w:val="24"/>
              </w:rPr>
              <w:t>湛河区</w:t>
            </w:r>
          </w:p>
        </w:tc>
        <w:tc>
          <w:tcPr>
            <w:tcW w:w="1236" w:type="dxa"/>
            <w:tcBorders>
              <w:top w:val="nil"/>
              <w:left w:val="nil"/>
              <w:bottom w:val="single" w:color="auto" w:sz="4" w:space="0"/>
              <w:right w:val="single" w:color="auto" w:sz="4" w:space="0"/>
            </w:tcBorders>
            <w:shd w:val="clear" w:color="auto" w:fill="auto"/>
            <w:vAlign w:val="center"/>
          </w:tcPr>
          <w:p>
            <w:pPr>
              <w:widowControl/>
              <w:tabs>
                <w:tab w:val="clear" w:pos="3261"/>
                <w:tab w:val="clear" w:pos="4536"/>
              </w:tabs>
              <w:ind w:firstLine="0" w:firstLineChars="0"/>
              <w:jc w:val="center"/>
              <w:rPr>
                <w:b/>
                <w:color w:val="000000"/>
                <w:kern w:val="0"/>
                <w:sz w:val="24"/>
                <w:szCs w:val="24"/>
              </w:rPr>
            </w:pPr>
            <w:r>
              <w:rPr>
                <w:rFonts w:hint="eastAsia"/>
                <w:b/>
                <w:color w:val="000000"/>
                <w:kern w:val="0"/>
                <w:sz w:val="24"/>
                <w:szCs w:val="24"/>
              </w:rPr>
              <w:t>20000</w:t>
            </w:r>
          </w:p>
        </w:tc>
        <w:tc>
          <w:tcPr>
            <w:tcW w:w="1236" w:type="dxa"/>
            <w:tcBorders>
              <w:top w:val="nil"/>
              <w:left w:val="nil"/>
              <w:bottom w:val="single" w:color="auto" w:sz="4" w:space="0"/>
              <w:right w:val="single" w:color="auto" w:sz="4" w:space="0"/>
            </w:tcBorders>
            <w:shd w:val="clear" w:color="auto" w:fill="auto"/>
            <w:vAlign w:val="center"/>
          </w:tcPr>
          <w:p>
            <w:pPr>
              <w:widowControl/>
              <w:tabs>
                <w:tab w:val="clear" w:pos="3261"/>
                <w:tab w:val="clear" w:pos="4536"/>
              </w:tabs>
              <w:ind w:firstLine="0" w:firstLineChars="0"/>
              <w:jc w:val="center"/>
              <w:rPr>
                <w:b/>
                <w:color w:val="000000"/>
                <w:kern w:val="0"/>
                <w:sz w:val="24"/>
                <w:szCs w:val="24"/>
              </w:rPr>
            </w:pPr>
            <w:r>
              <w:rPr>
                <w:b/>
                <w:bCs/>
                <w:color w:val="000000"/>
                <w:kern w:val="0"/>
                <w:sz w:val="24"/>
                <w:szCs w:val="24"/>
              </w:rPr>
              <w:t>20000</w:t>
            </w:r>
          </w:p>
        </w:tc>
        <w:tc>
          <w:tcPr>
            <w:tcW w:w="1030" w:type="dxa"/>
            <w:tcBorders>
              <w:top w:val="nil"/>
              <w:left w:val="nil"/>
              <w:bottom w:val="single" w:color="auto" w:sz="4" w:space="0"/>
              <w:right w:val="single" w:color="auto" w:sz="4" w:space="0"/>
            </w:tcBorders>
            <w:shd w:val="clear" w:color="auto" w:fill="auto"/>
            <w:vAlign w:val="center"/>
          </w:tcPr>
          <w:p>
            <w:pPr>
              <w:widowControl/>
              <w:tabs>
                <w:tab w:val="clear" w:pos="3261"/>
                <w:tab w:val="clear" w:pos="4536"/>
              </w:tabs>
              <w:ind w:firstLine="0" w:firstLineChars="0"/>
              <w:jc w:val="center"/>
              <w:rPr>
                <w:b/>
                <w:color w:val="000000"/>
                <w:kern w:val="0"/>
                <w:sz w:val="24"/>
                <w:szCs w:val="24"/>
              </w:rPr>
            </w:pPr>
          </w:p>
        </w:tc>
        <w:tc>
          <w:tcPr>
            <w:tcW w:w="1116" w:type="dxa"/>
            <w:tcBorders>
              <w:top w:val="nil"/>
              <w:left w:val="nil"/>
              <w:bottom w:val="single" w:color="auto" w:sz="4" w:space="0"/>
              <w:right w:val="single" w:color="auto" w:sz="4" w:space="0"/>
            </w:tcBorders>
            <w:shd w:val="clear" w:color="auto" w:fill="auto"/>
            <w:vAlign w:val="center"/>
          </w:tcPr>
          <w:p>
            <w:pPr>
              <w:widowControl/>
              <w:tabs>
                <w:tab w:val="clear" w:pos="3261"/>
                <w:tab w:val="clear" w:pos="4536"/>
              </w:tabs>
              <w:ind w:firstLine="0" w:firstLineChars="0"/>
              <w:jc w:val="center"/>
              <w:rPr>
                <w:b/>
                <w:color w:val="000000"/>
                <w:kern w:val="0"/>
                <w:sz w:val="24"/>
                <w:szCs w:val="24"/>
              </w:rPr>
            </w:pPr>
          </w:p>
        </w:tc>
      </w:tr>
      <w:tr>
        <w:tblPrEx>
          <w:tblLayout w:type="fixed"/>
          <w:tblCellMar>
            <w:top w:w="0" w:type="dxa"/>
            <w:left w:w="108" w:type="dxa"/>
            <w:bottom w:w="0" w:type="dxa"/>
            <w:right w:w="108" w:type="dxa"/>
          </w:tblCellMar>
        </w:tblPrEx>
        <w:trPr>
          <w:trHeight w:val="270" w:hRule="atLeast"/>
        </w:trPr>
        <w:tc>
          <w:tcPr>
            <w:tcW w:w="905" w:type="dxa"/>
            <w:tcBorders>
              <w:top w:val="nil"/>
              <w:left w:val="single" w:color="auto" w:sz="4" w:space="0"/>
              <w:bottom w:val="single" w:color="auto" w:sz="4" w:space="0"/>
              <w:right w:val="single" w:color="auto" w:sz="4" w:space="0"/>
            </w:tcBorders>
          </w:tcPr>
          <w:p>
            <w:pPr>
              <w:widowControl/>
              <w:tabs>
                <w:tab w:val="clear" w:pos="3261"/>
                <w:tab w:val="clear" w:pos="4536"/>
              </w:tabs>
              <w:ind w:firstLine="0" w:firstLineChars="0"/>
              <w:jc w:val="center"/>
              <w:rPr>
                <w:b/>
                <w:color w:val="000000"/>
                <w:kern w:val="0"/>
                <w:sz w:val="24"/>
                <w:szCs w:val="24"/>
              </w:rPr>
            </w:pPr>
            <w:r>
              <w:rPr>
                <w:rFonts w:hint="eastAsia"/>
                <w:b/>
                <w:color w:val="000000"/>
                <w:kern w:val="0"/>
                <w:sz w:val="24"/>
                <w:szCs w:val="24"/>
              </w:rPr>
              <w:t>三</w:t>
            </w:r>
          </w:p>
        </w:tc>
        <w:tc>
          <w:tcPr>
            <w:tcW w:w="3005" w:type="dxa"/>
            <w:tcBorders>
              <w:top w:val="nil"/>
              <w:left w:val="single" w:color="auto" w:sz="4" w:space="0"/>
              <w:bottom w:val="single" w:color="auto" w:sz="4" w:space="0"/>
              <w:right w:val="single" w:color="auto" w:sz="4" w:space="0"/>
            </w:tcBorders>
            <w:shd w:val="clear" w:color="auto" w:fill="auto"/>
            <w:vAlign w:val="center"/>
          </w:tcPr>
          <w:p>
            <w:pPr>
              <w:widowControl/>
              <w:tabs>
                <w:tab w:val="clear" w:pos="3261"/>
                <w:tab w:val="clear" w:pos="4536"/>
              </w:tabs>
              <w:ind w:firstLine="0" w:firstLineChars="0"/>
              <w:jc w:val="center"/>
              <w:rPr>
                <w:b/>
                <w:color w:val="000000"/>
                <w:kern w:val="0"/>
                <w:sz w:val="24"/>
                <w:szCs w:val="24"/>
              </w:rPr>
            </w:pPr>
            <w:r>
              <w:rPr>
                <w:rFonts w:hint="eastAsia"/>
                <w:b/>
                <w:color w:val="000000"/>
                <w:kern w:val="0"/>
                <w:sz w:val="24"/>
                <w:szCs w:val="24"/>
              </w:rPr>
              <w:t>城乡一体化示范区、高新区</w:t>
            </w:r>
          </w:p>
        </w:tc>
        <w:tc>
          <w:tcPr>
            <w:tcW w:w="1236" w:type="dxa"/>
            <w:tcBorders>
              <w:top w:val="nil"/>
              <w:left w:val="nil"/>
              <w:bottom w:val="single" w:color="auto" w:sz="4" w:space="0"/>
              <w:right w:val="single" w:color="auto" w:sz="4" w:space="0"/>
            </w:tcBorders>
            <w:shd w:val="clear" w:color="auto" w:fill="auto"/>
            <w:vAlign w:val="center"/>
          </w:tcPr>
          <w:p>
            <w:pPr>
              <w:widowControl/>
              <w:tabs>
                <w:tab w:val="clear" w:pos="3261"/>
                <w:tab w:val="clear" w:pos="4536"/>
              </w:tabs>
              <w:ind w:firstLine="0" w:firstLineChars="0"/>
              <w:jc w:val="center"/>
              <w:rPr>
                <w:b/>
                <w:color w:val="000000"/>
                <w:kern w:val="0"/>
                <w:sz w:val="24"/>
                <w:szCs w:val="24"/>
              </w:rPr>
            </w:pPr>
            <w:r>
              <w:rPr>
                <w:b/>
                <w:color w:val="000000"/>
                <w:kern w:val="0"/>
                <w:sz w:val="24"/>
                <w:szCs w:val="24"/>
              </w:rPr>
              <w:t>61715.90</w:t>
            </w:r>
          </w:p>
        </w:tc>
        <w:tc>
          <w:tcPr>
            <w:tcW w:w="1236" w:type="dxa"/>
            <w:tcBorders>
              <w:top w:val="nil"/>
              <w:left w:val="nil"/>
              <w:bottom w:val="single" w:color="auto" w:sz="4" w:space="0"/>
              <w:right w:val="single" w:color="auto" w:sz="4" w:space="0"/>
            </w:tcBorders>
            <w:shd w:val="clear" w:color="auto" w:fill="auto"/>
            <w:vAlign w:val="center"/>
          </w:tcPr>
          <w:p>
            <w:pPr>
              <w:widowControl/>
              <w:tabs>
                <w:tab w:val="clear" w:pos="3261"/>
                <w:tab w:val="clear" w:pos="4536"/>
              </w:tabs>
              <w:ind w:firstLine="0" w:firstLineChars="0"/>
              <w:jc w:val="center"/>
              <w:rPr>
                <w:b/>
                <w:color w:val="000000"/>
                <w:kern w:val="0"/>
                <w:sz w:val="24"/>
                <w:szCs w:val="24"/>
              </w:rPr>
            </w:pPr>
            <w:r>
              <w:rPr>
                <w:b/>
                <w:color w:val="000000"/>
                <w:kern w:val="0"/>
                <w:sz w:val="24"/>
                <w:szCs w:val="24"/>
              </w:rPr>
              <w:t>61715.90</w:t>
            </w:r>
          </w:p>
        </w:tc>
        <w:tc>
          <w:tcPr>
            <w:tcW w:w="1030" w:type="dxa"/>
            <w:tcBorders>
              <w:top w:val="nil"/>
              <w:left w:val="nil"/>
              <w:bottom w:val="single" w:color="auto" w:sz="4" w:space="0"/>
              <w:right w:val="single" w:color="auto" w:sz="4" w:space="0"/>
            </w:tcBorders>
            <w:shd w:val="clear" w:color="auto" w:fill="auto"/>
            <w:vAlign w:val="center"/>
          </w:tcPr>
          <w:p>
            <w:pPr>
              <w:widowControl/>
              <w:tabs>
                <w:tab w:val="clear" w:pos="3261"/>
                <w:tab w:val="clear" w:pos="4536"/>
              </w:tabs>
              <w:ind w:firstLine="0" w:firstLineChars="0"/>
              <w:jc w:val="center"/>
              <w:rPr>
                <w:b/>
                <w:color w:val="000000"/>
                <w:kern w:val="0"/>
                <w:sz w:val="24"/>
                <w:szCs w:val="24"/>
              </w:rPr>
            </w:pPr>
          </w:p>
        </w:tc>
        <w:tc>
          <w:tcPr>
            <w:tcW w:w="1116" w:type="dxa"/>
            <w:tcBorders>
              <w:top w:val="nil"/>
              <w:left w:val="nil"/>
              <w:bottom w:val="single" w:color="auto" w:sz="4" w:space="0"/>
              <w:right w:val="single" w:color="auto" w:sz="4" w:space="0"/>
            </w:tcBorders>
            <w:shd w:val="clear" w:color="auto" w:fill="auto"/>
            <w:vAlign w:val="center"/>
          </w:tcPr>
          <w:p>
            <w:pPr>
              <w:widowControl/>
              <w:tabs>
                <w:tab w:val="clear" w:pos="3261"/>
                <w:tab w:val="clear" w:pos="4536"/>
              </w:tabs>
              <w:ind w:firstLine="0" w:firstLineChars="0"/>
              <w:jc w:val="center"/>
              <w:rPr>
                <w:b/>
                <w:color w:val="000000"/>
                <w:kern w:val="0"/>
                <w:sz w:val="24"/>
                <w:szCs w:val="24"/>
              </w:rPr>
            </w:pPr>
          </w:p>
        </w:tc>
      </w:tr>
      <w:tr>
        <w:tblPrEx>
          <w:tblLayout w:type="fixed"/>
          <w:tblCellMar>
            <w:top w:w="0" w:type="dxa"/>
            <w:left w:w="108" w:type="dxa"/>
            <w:bottom w:w="0" w:type="dxa"/>
            <w:right w:w="108" w:type="dxa"/>
          </w:tblCellMar>
        </w:tblPrEx>
        <w:trPr>
          <w:trHeight w:val="270" w:hRule="atLeast"/>
        </w:trPr>
        <w:tc>
          <w:tcPr>
            <w:tcW w:w="905" w:type="dxa"/>
            <w:tcBorders>
              <w:top w:val="nil"/>
              <w:left w:val="single" w:color="auto" w:sz="4" w:space="0"/>
              <w:bottom w:val="single" w:color="auto" w:sz="4" w:space="0"/>
              <w:right w:val="single" w:color="auto" w:sz="4" w:space="0"/>
            </w:tcBorders>
          </w:tcPr>
          <w:p>
            <w:pPr>
              <w:widowControl/>
              <w:tabs>
                <w:tab w:val="clear" w:pos="3261"/>
                <w:tab w:val="clear" w:pos="4536"/>
              </w:tabs>
              <w:ind w:firstLine="0" w:firstLineChars="0"/>
              <w:jc w:val="center"/>
              <w:rPr>
                <w:color w:val="000000"/>
                <w:kern w:val="0"/>
                <w:sz w:val="24"/>
                <w:szCs w:val="24"/>
              </w:rPr>
            </w:pPr>
            <w:r>
              <w:rPr>
                <w:rFonts w:hint="eastAsia"/>
                <w:color w:val="000000"/>
                <w:kern w:val="0"/>
                <w:sz w:val="24"/>
                <w:szCs w:val="24"/>
              </w:rPr>
              <w:t>1</w:t>
            </w:r>
          </w:p>
        </w:tc>
        <w:tc>
          <w:tcPr>
            <w:tcW w:w="3005" w:type="dxa"/>
            <w:tcBorders>
              <w:top w:val="nil"/>
              <w:left w:val="single" w:color="auto" w:sz="4" w:space="0"/>
              <w:bottom w:val="single" w:color="auto" w:sz="4" w:space="0"/>
              <w:right w:val="single" w:color="auto" w:sz="4" w:space="0"/>
            </w:tcBorders>
            <w:shd w:val="clear" w:color="auto" w:fill="auto"/>
            <w:vAlign w:val="center"/>
          </w:tcPr>
          <w:p>
            <w:pPr>
              <w:widowControl/>
              <w:tabs>
                <w:tab w:val="clear" w:pos="3261"/>
                <w:tab w:val="clear" w:pos="4536"/>
              </w:tabs>
              <w:ind w:firstLine="0" w:firstLineChars="0"/>
              <w:jc w:val="center"/>
              <w:rPr>
                <w:color w:val="000000"/>
                <w:kern w:val="0"/>
                <w:sz w:val="24"/>
                <w:szCs w:val="24"/>
              </w:rPr>
            </w:pPr>
            <w:r>
              <w:rPr>
                <w:bCs/>
                <w:color w:val="000000"/>
                <w:kern w:val="0"/>
                <w:sz w:val="24"/>
                <w:szCs w:val="24"/>
              </w:rPr>
              <w:t>宝丰县境内</w:t>
            </w:r>
            <w:r>
              <w:rPr>
                <w:rFonts w:hint="eastAsia"/>
                <w:bCs/>
                <w:color w:val="000000"/>
                <w:kern w:val="0"/>
                <w:sz w:val="24"/>
                <w:szCs w:val="24"/>
              </w:rPr>
              <w:t>（属于新华区）</w:t>
            </w:r>
          </w:p>
        </w:tc>
        <w:tc>
          <w:tcPr>
            <w:tcW w:w="1236" w:type="dxa"/>
            <w:tcBorders>
              <w:top w:val="nil"/>
              <w:left w:val="nil"/>
              <w:bottom w:val="single" w:color="auto" w:sz="4" w:space="0"/>
              <w:right w:val="single" w:color="auto" w:sz="4" w:space="0"/>
            </w:tcBorders>
            <w:shd w:val="clear" w:color="auto" w:fill="auto"/>
            <w:vAlign w:val="center"/>
          </w:tcPr>
          <w:p>
            <w:pPr>
              <w:widowControl/>
              <w:tabs>
                <w:tab w:val="clear" w:pos="3261"/>
                <w:tab w:val="clear" w:pos="4536"/>
              </w:tabs>
              <w:ind w:firstLine="0" w:firstLineChars="0"/>
              <w:jc w:val="center"/>
              <w:rPr>
                <w:color w:val="000000"/>
                <w:kern w:val="0"/>
                <w:sz w:val="24"/>
                <w:szCs w:val="24"/>
              </w:rPr>
            </w:pPr>
          </w:p>
        </w:tc>
        <w:tc>
          <w:tcPr>
            <w:tcW w:w="1236" w:type="dxa"/>
            <w:tcBorders>
              <w:top w:val="nil"/>
              <w:left w:val="nil"/>
              <w:bottom w:val="single" w:color="auto" w:sz="4" w:space="0"/>
              <w:right w:val="single" w:color="auto" w:sz="4" w:space="0"/>
            </w:tcBorders>
            <w:shd w:val="clear" w:color="auto" w:fill="auto"/>
            <w:vAlign w:val="center"/>
          </w:tcPr>
          <w:p>
            <w:pPr>
              <w:widowControl/>
              <w:tabs>
                <w:tab w:val="clear" w:pos="3261"/>
                <w:tab w:val="clear" w:pos="4536"/>
              </w:tabs>
              <w:ind w:firstLine="0" w:firstLineChars="0"/>
              <w:jc w:val="center"/>
              <w:rPr>
                <w:color w:val="000000"/>
                <w:kern w:val="0"/>
                <w:sz w:val="24"/>
                <w:szCs w:val="24"/>
              </w:rPr>
            </w:pPr>
            <w:r>
              <w:rPr>
                <w:bCs/>
                <w:color w:val="000000"/>
                <w:kern w:val="0"/>
                <w:sz w:val="24"/>
                <w:szCs w:val="24"/>
              </w:rPr>
              <w:t>2239.8</w:t>
            </w:r>
          </w:p>
        </w:tc>
        <w:tc>
          <w:tcPr>
            <w:tcW w:w="1030" w:type="dxa"/>
            <w:tcBorders>
              <w:top w:val="nil"/>
              <w:left w:val="nil"/>
              <w:bottom w:val="single" w:color="auto" w:sz="4" w:space="0"/>
              <w:right w:val="single" w:color="auto" w:sz="4" w:space="0"/>
            </w:tcBorders>
            <w:shd w:val="clear" w:color="auto" w:fill="auto"/>
            <w:vAlign w:val="center"/>
          </w:tcPr>
          <w:p>
            <w:pPr>
              <w:widowControl/>
              <w:tabs>
                <w:tab w:val="clear" w:pos="3261"/>
                <w:tab w:val="clear" w:pos="4536"/>
              </w:tabs>
              <w:ind w:firstLine="0" w:firstLineChars="0"/>
              <w:jc w:val="center"/>
              <w:rPr>
                <w:color w:val="000000"/>
                <w:kern w:val="0"/>
                <w:sz w:val="24"/>
                <w:szCs w:val="24"/>
              </w:rPr>
            </w:pPr>
          </w:p>
        </w:tc>
        <w:tc>
          <w:tcPr>
            <w:tcW w:w="1116" w:type="dxa"/>
            <w:tcBorders>
              <w:top w:val="nil"/>
              <w:left w:val="nil"/>
              <w:bottom w:val="single" w:color="auto" w:sz="4" w:space="0"/>
              <w:right w:val="single" w:color="auto" w:sz="4" w:space="0"/>
            </w:tcBorders>
            <w:shd w:val="clear" w:color="auto" w:fill="auto"/>
            <w:vAlign w:val="center"/>
          </w:tcPr>
          <w:p>
            <w:pPr>
              <w:widowControl/>
              <w:tabs>
                <w:tab w:val="clear" w:pos="3261"/>
                <w:tab w:val="clear" w:pos="4536"/>
              </w:tabs>
              <w:ind w:firstLine="0" w:firstLineChars="0"/>
              <w:jc w:val="center"/>
              <w:rPr>
                <w:color w:val="000000"/>
                <w:kern w:val="0"/>
                <w:sz w:val="24"/>
                <w:szCs w:val="24"/>
              </w:rPr>
            </w:pPr>
          </w:p>
        </w:tc>
      </w:tr>
      <w:tr>
        <w:tblPrEx>
          <w:tblLayout w:type="fixed"/>
          <w:tblCellMar>
            <w:top w:w="0" w:type="dxa"/>
            <w:left w:w="108" w:type="dxa"/>
            <w:bottom w:w="0" w:type="dxa"/>
            <w:right w:w="108" w:type="dxa"/>
          </w:tblCellMar>
        </w:tblPrEx>
        <w:trPr>
          <w:trHeight w:val="270" w:hRule="atLeast"/>
        </w:trPr>
        <w:tc>
          <w:tcPr>
            <w:tcW w:w="905" w:type="dxa"/>
            <w:tcBorders>
              <w:top w:val="nil"/>
              <w:left w:val="single" w:color="auto" w:sz="4" w:space="0"/>
              <w:bottom w:val="single" w:color="auto" w:sz="4" w:space="0"/>
              <w:right w:val="single" w:color="auto" w:sz="4" w:space="0"/>
            </w:tcBorders>
          </w:tcPr>
          <w:p>
            <w:pPr>
              <w:widowControl/>
              <w:tabs>
                <w:tab w:val="clear" w:pos="3261"/>
                <w:tab w:val="clear" w:pos="4536"/>
              </w:tabs>
              <w:ind w:firstLine="0" w:firstLineChars="0"/>
              <w:jc w:val="center"/>
              <w:rPr>
                <w:color w:val="000000"/>
                <w:kern w:val="0"/>
                <w:sz w:val="24"/>
                <w:szCs w:val="24"/>
              </w:rPr>
            </w:pPr>
            <w:r>
              <w:rPr>
                <w:rFonts w:hint="eastAsia"/>
                <w:color w:val="000000"/>
                <w:kern w:val="0"/>
                <w:sz w:val="24"/>
                <w:szCs w:val="24"/>
              </w:rPr>
              <w:t>2</w:t>
            </w:r>
          </w:p>
        </w:tc>
        <w:tc>
          <w:tcPr>
            <w:tcW w:w="3005" w:type="dxa"/>
            <w:tcBorders>
              <w:top w:val="nil"/>
              <w:left w:val="single" w:color="auto" w:sz="4" w:space="0"/>
              <w:bottom w:val="single" w:color="auto" w:sz="4" w:space="0"/>
              <w:right w:val="single" w:color="auto" w:sz="4" w:space="0"/>
            </w:tcBorders>
            <w:shd w:val="clear" w:color="auto" w:fill="auto"/>
            <w:vAlign w:val="center"/>
          </w:tcPr>
          <w:p>
            <w:pPr>
              <w:widowControl/>
              <w:tabs>
                <w:tab w:val="clear" w:pos="3261"/>
                <w:tab w:val="clear" w:pos="4536"/>
              </w:tabs>
              <w:ind w:firstLine="0" w:firstLineChars="0"/>
              <w:jc w:val="center"/>
              <w:rPr>
                <w:color w:val="000000"/>
                <w:kern w:val="0"/>
                <w:sz w:val="24"/>
                <w:szCs w:val="24"/>
              </w:rPr>
            </w:pPr>
            <w:r>
              <w:rPr>
                <w:bCs/>
                <w:color w:val="000000"/>
                <w:kern w:val="0"/>
                <w:sz w:val="24"/>
                <w:szCs w:val="24"/>
              </w:rPr>
              <w:t>卫东区</w:t>
            </w:r>
          </w:p>
        </w:tc>
        <w:tc>
          <w:tcPr>
            <w:tcW w:w="1236" w:type="dxa"/>
            <w:tcBorders>
              <w:top w:val="nil"/>
              <w:left w:val="nil"/>
              <w:bottom w:val="single" w:color="auto" w:sz="4" w:space="0"/>
              <w:right w:val="single" w:color="auto" w:sz="4" w:space="0"/>
            </w:tcBorders>
            <w:shd w:val="clear" w:color="auto" w:fill="auto"/>
            <w:vAlign w:val="center"/>
          </w:tcPr>
          <w:p>
            <w:pPr>
              <w:widowControl/>
              <w:tabs>
                <w:tab w:val="clear" w:pos="3261"/>
                <w:tab w:val="clear" w:pos="4536"/>
              </w:tabs>
              <w:ind w:firstLine="0" w:firstLineChars="0"/>
              <w:jc w:val="center"/>
              <w:rPr>
                <w:color w:val="000000"/>
                <w:kern w:val="0"/>
                <w:sz w:val="24"/>
                <w:szCs w:val="24"/>
              </w:rPr>
            </w:pPr>
          </w:p>
        </w:tc>
        <w:tc>
          <w:tcPr>
            <w:tcW w:w="1236" w:type="dxa"/>
            <w:tcBorders>
              <w:top w:val="nil"/>
              <w:left w:val="nil"/>
              <w:bottom w:val="single" w:color="auto" w:sz="4" w:space="0"/>
              <w:right w:val="single" w:color="auto" w:sz="4" w:space="0"/>
            </w:tcBorders>
            <w:shd w:val="clear" w:color="auto" w:fill="auto"/>
            <w:vAlign w:val="center"/>
          </w:tcPr>
          <w:p>
            <w:pPr>
              <w:widowControl/>
              <w:tabs>
                <w:tab w:val="clear" w:pos="3261"/>
                <w:tab w:val="clear" w:pos="4536"/>
              </w:tabs>
              <w:ind w:firstLine="0" w:firstLineChars="0"/>
              <w:jc w:val="center"/>
              <w:rPr>
                <w:color w:val="000000"/>
                <w:kern w:val="0"/>
                <w:sz w:val="24"/>
                <w:szCs w:val="24"/>
              </w:rPr>
            </w:pPr>
            <w:r>
              <w:rPr>
                <w:bCs/>
                <w:color w:val="000000"/>
                <w:kern w:val="0"/>
                <w:sz w:val="24"/>
                <w:szCs w:val="24"/>
              </w:rPr>
              <w:t>1041.4</w:t>
            </w:r>
          </w:p>
        </w:tc>
        <w:tc>
          <w:tcPr>
            <w:tcW w:w="1030" w:type="dxa"/>
            <w:tcBorders>
              <w:top w:val="nil"/>
              <w:left w:val="nil"/>
              <w:bottom w:val="single" w:color="auto" w:sz="4" w:space="0"/>
              <w:right w:val="single" w:color="auto" w:sz="4" w:space="0"/>
            </w:tcBorders>
            <w:shd w:val="clear" w:color="auto" w:fill="auto"/>
            <w:vAlign w:val="center"/>
          </w:tcPr>
          <w:p>
            <w:pPr>
              <w:widowControl/>
              <w:tabs>
                <w:tab w:val="clear" w:pos="3261"/>
                <w:tab w:val="clear" w:pos="4536"/>
              </w:tabs>
              <w:ind w:firstLine="0" w:firstLineChars="0"/>
              <w:jc w:val="center"/>
              <w:rPr>
                <w:color w:val="000000"/>
                <w:kern w:val="0"/>
                <w:sz w:val="24"/>
                <w:szCs w:val="24"/>
              </w:rPr>
            </w:pPr>
          </w:p>
        </w:tc>
        <w:tc>
          <w:tcPr>
            <w:tcW w:w="1116" w:type="dxa"/>
            <w:tcBorders>
              <w:top w:val="nil"/>
              <w:left w:val="nil"/>
              <w:bottom w:val="single" w:color="auto" w:sz="4" w:space="0"/>
              <w:right w:val="single" w:color="auto" w:sz="4" w:space="0"/>
            </w:tcBorders>
            <w:shd w:val="clear" w:color="auto" w:fill="auto"/>
            <w:vAlign w:val="center"/>
          </w:tcPr>
          <w:p>
            <w:pPr>
              <w:widowControl/>
              <w:tabs>
                <w:tab w:val="clear" w:pos="3261"/>
                <w:tab w:val="clear" w:pos="4536"/>
              </w:tabs>
              <w:ind w:firstLine="0" w:firstLineChars="0"/>
              <w:jc w:val="center"/>
              <w:rPr>
                <w:color w:val="000000"/>
                <w:kern w:val="0"/>
                <w:sz w:val="24"/>
                <w:szCs w:val="24"/>
              </w:rPr>
            </w:pPr>
          </w:p>
        </w:tc>
      </w:tr>
      <w:tr>
        <w:tblPrEx>
          <w:tblLayout w:type="fixed"/>
          <w:tblCellMar>
            <w:top w:w="0" w:type="dxa"/>
            <w:left w:w="108" w:type="dxa"/>
            <w:bottom w:w="0" w:type="dxa"/>
            <w:right w:w="108" w:type="dxa"/>
          </w:tblCellMar>
        </w:tblPrEx>
        <w:trPr>
          <w:trHeight w:val="270" w:hRule="atLeast"/>
        </w:trPr>
        <w:tc>
          <w:tcPr>
            <w:tcW w:w="905" w:type="dxa"/>
            <w:tcBorders>
              <w:top w:val="nil"/>
              <w:left w:val="single" w:color="auto" w:sz="4" w:space="0"/>
              <w:bottom w:val="single" w:color="auto" w:sz="4" w:space="0"/>
              <w:right w:val="single" w:color="auto" w:sz="4" w:space="0"/>
            </w:tcBorders>
          </w:tcPr>
          <w:p>
            <w:pPr>
              <w:widowControl/>
              <w:tabs>
                <w:tab w:val="clear" w:pos="3261"/>
                <w:tab w:val="clear" w:pos="4536"/>
              </w:tabs>
              <w:ind w:firstLine="0" w:firstLineChars="0"/>
              <w:jc w:val="center"/>
              <w:rPr>
                <w:color w:val="000000"/>
                <w:kern w:val="0"/>
                <w:sz w:val="24"/>
                <w:szCs w:val="24"/>
              </w:rPr>
            </w:pPr>
            <w:r>
              <w:rPr>
                <w:rFonts w:hint="eastAsia"/>
                <w:color w:val="000000"/>
                <w:kern w:val="0"/>
                <w:sz w:val="24"/>
                <w:szCs w:val="24"/>
              </w:rPr>
              <w:t>3</w:t>
            </w:r>
          </w:p>
        </w:tc>
        <w:tc>
          <w:tcPr>
            <w:tcW w:w="3005" w:type="dxa"/>
            <w:tcBorders>
              <w:top w:val="nil"/>
              <w:left w:val="single" w:color="auto" w:sz="4" w:space="0"/>
              <w:bottom w:val="single" w:color="auto" w:sz="4" w:space="0"/>
              <w:right w:val="single" w:color="auto" w:sz="4" w:space="0"/>
            </w:tcBorders>
            <w:shd w:val="clear" w:color="auto" w:fill="auto"/>
            <w:vAlign w:val="center"/>
          </w:tcPr>
          <w:p>
            <w:pPr>
              <w:widowControl/>
              <w:tabs>
                <w:tab w:val="clear" w:pos="3261"/>
                <w:tab w:val="clear" w:pos="4536"/>
              </w:tabs>
              <w:ind w:firstLine="0" w:firstLineChars="0"/>
              <w:jc w:val="center"/>
              <w:rPr>
                <w:color w:val="000000"/>
                <w:kern w:val="0"/>
                <w:sz w:val="24"/>
                <w:szCs w:val="24"/>
              </w:rPr>
            </w:pPr>
            <w:r>
              <w:rPr>
                <w:bCs/>
                <w:color w:val="000000"/>
                <w:kern w:val="0"/>
                <w:sz w:val="24"/>
                <w:szCs w:val="24"/>
              </w:rPr>
              <w:t>新华区</w:t>
            </w:r>
          </w:p>
        </w:tc>
        <w:tc>
          <w:tcPr>
            <w:tcW w:w="1236" w:type="dxa"/>
            <w:tcBorders>
              <w:top w:val="nil"/>
              <w:left w:val="nil"/>
              <w:bottom w:val="single" w:color="auto" w:sz="4" w:space="0"/>
              <w:right w:val="single" w:color="auto" w:sz="4" w:space="0"/>
            </w:tcBorders>
            <w:shd w:val="clear" w:color="auto" w:fill="auto"/>
            <w:vAlign w:val="center"/>
          </w:tcPr>
          <w:p>
            <w:pPr>
              <w:widowControl/>
              <w:tabs>
                <w:tab w:val="clear" w:pos="3261"/>
                <w:tab w:val="clear" w:pos="4536"/>
              </w:tabs>
              <w:ind w:firstLine="0" w:firstLineChars="0"/>
              <w:jc w:val="center"/>
              <w:rPr>
                <w:color w:val="000000"/>
                <w:kern w:val="0"/>
                <w:sz w:val="24"/>
                <w:szCs w:val="24"/>
              </w:rPr>
            </w:pPr>
          </w:p>
        </w:tc>
        <w:tc>
          <w:tcPr>
            <w:tcW w:w="1236" w:type="dxa"/>
            <w:tcBorders>
              <w:top w:val="nil"/>
              <w:left w:val="nil"/>
              <w:bottom w:val="single" w:color="auto" w:sz="4" w:space="0"/>
              <w:right w:val="single" w:color="auto" w:sz="4" w:space="0"/>
            </w:tcBorders>
            <w:shd w:val="clear" w:color="auto" w:fill="auto"/>
            <w:vAlign w:val="center"/>
          </w:tcPr>
          <w:p>
            <w:pPr>
              <w:widowControl/>
              <w:tabs>
                <w:tab w:val="clear" w:pos="3261"/>
                <w:tab w:val="clear" w:pos="4536"/>
              </w:tabs>
              <w:ind w:firstLine="0" w:firstLineChars="0"/>
              <w:jc w:val="center"/>
              <w:rPr>
                <w:color w:val="000000"/>
                <w:kern w:val="0"/>
                <w:sz w:val="24"/>
                <w:szCs w:val="24"/>
              </w:rPr>
            </w:pPr>
            <w:r>
              <w:rPr>
                <w:bCs/>
                <w:color w:val="000000"/>
                <w:kern w:val="0"/>
                <w:sz w:val="24"/>
                <w:szCs w:val="24"/>
              </w:rPr>
              <w:t>30866.4</w:t>
            </w:r>
          </w:p>
        </w:tc>
        <w:tc>
          <w:tcPr>
            <w:tcW w:w="1030" w:type="dxa"/>
            <w:tcBorders>
              <w:top w:val="nil"/>
              <w:left w:val="nil"/>
              <w:bottom w:val="single" w:color="auto" w:sz="4" w:space="0"/>
              <w:right w:val="single" w:color="auto" w:sz="4" w:space="0"/>
            </w:tcBorders>
            <w:shd w:val="clear" w:color="auto" w:fill="auto"/>
            <w:vAlign w:val="center"/>
          </w:tcPr>
          <w:p>
            <w:pPr>
              <w:widowControl/>
              <w:tabs>
                <w:tab w:val="clear" w:pos="3261"/>
                <w:tab w:val="clear" w:pos="4536"/>
              </w:tabs>
              <w:ind w:firstLine="0" w:firstLineChars="0"/>
              <w:jc w:val="center"/>
              <w:rPr>
                <w:color w:val="000000"/>
                <w:kern w:val="0"/>
                <w:sz w:val="24"/>
                <w:szCs w:val="24"/>
              </w:rPr>
            </w:pPr>
          </w:p>
        </w:tc>
        <w:tc>
          <w:tcPr>
            <w:tcW w:w="1116" w:type="dxa"/>
            <w:tcBorders>
              <w:top w:val="nil"/>
              <w:left w:val="nil"/>
              <w:bottom w:val="single" w:color="auto" w:sz="4" w:space="0"/>
              <w:right w:val="single" w:color="auto" w:sz="4" w:space="0"/>
            </w:tcBorders>
            <w:shd w:val="clear" w:color="auto" w:fill="auto"/>
            <w:vAlign w:val="center"/>
          </w:tcPr>
          <w:p>
            <w:pPr>
              <w:widowControl/>
              <w:tabs>
                <w:tab w:val="clear" w:pos="3261"/>
                <w:tab w:val="clear" w:pos="4536"/>
              </w:tabs>
              <w:ind w:firstLine="0" w:firstLineChars="0"/>
              <w:jc w:val="center"/>
              <w:rPr>
                <w:color w:val="000000"/>
                <w:kern w:val="0"/>
                <w:sz w:val="24"/>
                <w:szCs w:val="24"/>
              </w:rPr>
            </w:pPr>
          </w:p>
        </w:tc>
      </w:tr>
      <w:tr>
        <w:tblPrEx>
          <w:tblLayout w:type="fixed"/>
          <w:tblCellMar>
            <w:top w:w="0" w:type="dxa"/>
            <w:left w:w="108" w:type="dxa"/>
            <w:bottom w:w="0" w:type="dxa"/>
            <w:right w:w="108" w:type="dxa"/>
          </w:tblCellMar>
        </w:tblPrEx>
        <w:trPr>
          <w:trHeight w:val="270" w:hRule="atLeast"/>
        </w:trPr>
        <w:tc>
          <w:tcPr>
            <w:tcW w:w="905" w:type="dxa"/>
            <w:tcBorders>
              <w:top w:val="nil"/>
              <w:left w:val="single" w:color="auto" w:sz="4" w:space="0"/>
              <w:bottom w:val="single" w:color="auto" w:sz="4" w:space="0"/>
              <w:right w:val="single" w:color="auto" w:sz="4" w:space="0"/>
            </w:tcBorders>
          </w:tcPr>
          <w:p>
            <w:pPr>
              <w:widowControl/>
              <w:tabs>
                <w:tab w:val="clear" w:pos="3261"/>
                <w:tab w:val="clear" w:pos="4536"/>
              </w:tabs>
              <w:ind w:firstLine="0" w:firstLineChars="0"/>
              <w:jc w:val="center"/>
              <w:rPr>
                <w:color w:val="000000"/>
                <w:kern w:val="0"/>
                <w:sz w:val="24"/>
                <w:szCs w:val="24"/>
              </w:rPr>
            </w:pPr>
            <w:r>
              <w:rPr>
                <w:rFonts w:hint="eastAsia"/>
                <w:color w:val="000000"/>
                <w:kern w:val="0"/>
                <w:sz w:val="24"/>
                <w:szCs w:val="24"/>
              </w:rPr>
              <w:t>4</w:t>
            </w:r>
          </w:p>
        </w:tc>
        <w:tc>
          <w:tcPr>
            <w:tcW w:w="3005" w:type="dxa"/>
            <w:tcBorders>
              <w:top w:val="nil"/>
              <w:left w:val="single" w:color="auto" w:sz="4" w:space="0"/>
              <w:bottom w:val="single" w:color="auto" w:sz="4" w:space="0"/>
              <w:right w:val="single" w:color="auto" w:sz="4" w:space="0"/>
            </w:tcBorders>
            <w:shd w:val="clear" w:color="auto" w:fill="auto"/>
            <w:vAlign w:val="center"/>
          </w:tcPr>
          <w:p>
            <w:pPr>
              <w:widowControl/>
              <w:tabs>
                <w:tab w:val="clear" w:pos="3261"/>
                <w:tab w:val="clear" w:pos="4536"/>
              </w:tabs>
              <w:ind w:firstLine="0" w:firstLineChars="0"/>
              <w:jc w:val="center"/>
              <w:rPr>
                <w:color w:val="000000"/>
                <w:kern w:val="0"/>
                <w:sz w:val="24"/>
                <w:szCs w:val="24"/>
              </w:rPr>
            </w:pPr>
            <w:r>
              <w:rPr>
                <w:bCs/>
                <w:color w:val="000000"/>
                <w:kern w:val="0"/>
                <w:sz w:val="24"/>
                <w:szCs w:val="24"/>
              </w:rPr>
              <w:t>叶县</w:t>
            </w:r>
          </w:p>
        </w:tc>
        <w:tc>
          <w:tcPr>
            <w:tcW w:w="1236" w:type="dxa"/>
            <w:tcBorders>
              <w:top w:val="nil"/>
              <w:left w:val="nil"/>
              <w:bottom w:val="single" w:color="auto" w:sz="4" w:space="0"/>
              <w:right w:val="single" w:color="auto" w:sz="4" w:space="0"/>
            </w:tcBorders>
            <w:shd w:val="clear" w:color="auto" w:fill="auto"/>
            <w:vAlign w:val="center"/>
          </w:tcPr>
          <w:p>
            <w:pPr>
              <w:widowControl/>
              <w:tabs>
                <w:tab w:val="clear" w:pos="3261"/>
                <w:tab w:val="clear" w:pos="4536"/>
              </w:tabs>
              <w:ind w:firstLine="0" w:firstLineChars="0"/>
              <w:jc w:val="center"/>
              <w:rPr>
                <w:color w:val="000000"/>
                <w:kern w:val="0"/>
                <w:sz w:val="24"/>
                <w:szCs w:val="24"/>
              </w:rPr>
            </w:pPr>
          </w:p>
        </w:tc>
        <w:tc>
          <w:tcPr>
            <w:tcW w:w="1236" w:type="dxa"/>
            <w:tcBorders>
              <w:top w:val="nil"/>
              <w:left w:val="nil"/>
              <w:bottom w:val="single" w:color="auto" w:sz="4" w:space="0"/>
              <w:right w:val="single" w:color="auto" w:sz="4" w:space="0"/>
            </w:tcBorders>
            <w:shd w:val="clear" w:color="auto" w:fill="auto"/>
            <w:vAlign w:val="center"/>
          </w:tcPr>
          <w:p>
            <w:pPr>
              <w:widowControl/>
              <w:tabs>
                <w:tab w:val="clear" w:pos="3261"/>
                <w:tab w:val="clear" w:pos="4536"/>
              </w:tabs>
              <w:ind w:firstLine="0" w:firstLineChars="0"/>
              <w:jc w:val="center"/>
              <w:rPr>
                <w:color w:val="000000"/>
                <w:kern w:val="0"/>
                <w:sz w:val="24"/>
                <w:szCs w:val="24"/>
              </w:rPr>
            </w:pPr>
            <w:r>
              <w:rPr>
                <w:bCs/>
                <w:color w:val="000000"/>
                <w:kern w:val="0"/>
                <w:sz w:val="24"/>
                <w:szCs w:val="24"/>
              </w:rPr>
              <w:t>9951.5</w:t>
            </w:r>
          </w:p>
        </w:tc>
        <w:tc>
          <w:tcPr>
            <w:tcW w:w="1030" w:type="dxa"/>
            <w:tcBorders>
              <w:top w:val="nil"/>
              <w:left w:val="nil"/>
              <w:bottom w:val="single" w:color="auto" w:sz="4" w:space="0"/>
              <w:right w:val="single" w:color="auto" w:sz="4" w:space="0"/>
            </w:tcBorders>
            <w:shd w:val="clear" w:color="auto" w:fill="auto"/>
            <w:vAlign w:val="center"/>
          </w:tcPr>
          <w:p>
            <w:pPr>
              <w:widowControl/>
              <w:tabs>
                <w:tab w:val="clear" w:pos="3261"/>
                <w:tab w:val="clear" w:pos="4536"/>
              </w:tabs>
              <w:ind w:firstLine="0" w:firstLineChars="0"/>
              <w:jc w:val="center"/>
              <w:rPr>
                <w:color w:val="000000"/>
                <w:kern w:val="0"/>
                <w:sz w:val="24"/>
                <w:szCs w:val="24"/>
              </w:rPr>
            </w:pPr>
          </w:p>
        </w:tc>
        <w:tc>
          <w:tcPr>
            <w:tcW w:w="1116" w:type="dxa"/>
            <w:tcBorders>
              <w:top w:val="nil"/>
              <w:left w:val="nil"/>
              <w:bottom w:val="single" w:color="auto" w:sz="4" w:space="0"/>
              <w:right w:val="single" w:color="auto" w:sz="4" w:space="0"/>
            </w:tcBorders>
            <w:shd w:val="clear" w:color="auto" w:fill="auto"/>
            <w:vAlign w:val="center"/>
          </w:tcPr>
          <w:p>
            <w:pPr>
              <w:widowControl/>
              <w:tabs>
                <w:tab w:val="clear" w:pos="3261"/>
                <w:tab w:val="clear" w:pos="4536"/>
              </w:tabs>
              <w:ind w:firstLine="0" w:firstLineChars="0"/>
              <w:jc w:val="center"/>
              <w:rPr>
                <w:color w:val="000000"/>
                <w:kern w:val="0"/>
                <w:sz w:val="24"/>
                <w:szCs w:val="24"/>
              </w:rPr>
            </w:pPr>
          </w:p>
        </w:tc>
      </w:tr>
      <w:tr>
        <w:tblPrEx>
          <w:tblLayout w:type="fixed"/>
          <w:tblCellMar>
            <w:top w:w="0" w:type="dxa"/>
            <w:left w:w="108" w:type="dxa"/>
            <w:bottom w:w="0" w:type="dxa"/>
            <w:right w:w="108" w:type="dxa"/>
          </w:tblCellMar>
        </w:tblPrEx>
        <w:trPr>
          <w:trHeight w:val="270" w:hRule="atLeast"/>
        </w:trPr>
        <w:tc>
          <w:tcPr>
            <w:tcW w:w="905" w:type="dxa"/>
            <w:tcBorders>
              <w:top w:val="nil"/>
              <w:left w:val="single" w:color="auto" w:sz="4" w:space="0"/>
              <w:bottom w:val="single" w:color="auto" w:sz="4" w:space="0"/>
              <w:right w:val="single" w:color="auto" w:sz="4" w:space="0"/>
            </w:tcBorders>
          </w:tcPr>
          <w:p>
            <w:pPr>
              <w:widowControl/>
              <w:tabs>
                <w:tab w:val="clear" w:pos="3261"/>
                <w:tab w:val="clear" w:pos="4536"/>
              </w:tabs>
              <w:ind w:firstLine="0" w:firstLineChars="0"/>
              <w:jc w:val="center"/>
              <w:rPr>
                <w:color w:val="000000"/>
                <w:kern w:val="0"/>
                <w:sz w:val="24"/>
                <w:szCs w:val="24"/>
              </w:rPr>
            </w:pPr>
            <w:r>
              <w:rPr>
                <w:rFonts w:hint="eastAsia"/>
                <w:color w:val="000000"/>
                <w:kern w:val="0"/>
                <w:sz w:val="24"/>
                <w:szCs w:val="24"/>
              </w:rPr>
              <w:t>5</w:t>
            </w:r>
          </w:p>
        </w:tc>
        <w:tc>
          <w:tcPr>
            <w:tcW w:w="3005" w:type="dxa"/>
            <w:tcBorders>
              <w:top w:val="nil"/>
              <w:left w:val="single" w:color="auto" w:sz="4" w:space="0"/>
              <w:bottom w:val="single" w:color="auto" w:sz="4" w:space="0"/>
              <w:right w:val="single" w:color="auto" w:sz="4" w:space="0"/>
            </w:tcBorders>
            <w:shd w:val="clear" w:color="auto" w:fill="auto"/>
            <w:vAlign w:val="center"/>
          </w:tcPr>
          <w:p>
            <w:pPr>
              <w:widowControl/>
              <w:tabs>
                <w:tab w:val="clear" w:pos="3261"/>
                <w:tab w:val="clear" w:pos="4536"/>
              </w:tabs>
              <w:ind w:firstLine="0" w:firstLineChars="0"/>
              <w:jc w:val="center"/>
              <w:rPr>
                <w:color w:val="000000"/>
                <w:kern w:val="0"/>
                <w:sz w:val="24"/>
                <w:szCs w:val="24"/>
              </w:rPr>
            </w:pPr>
            <w:r>
              <w:rPr>
                <w:bCs/>
                <w:color w:val="000000"/>
                <w:kern w:val="0"/>
                <w:sz w:val="24"/>
                <w:szCs w:val="24"/>
              </w:rPr>
              <w:t>湛河区</w:t>
            </w:r>
          </w:p>
        </w:tc>
        <w:tc>
          <w:tcPr>
            <w:tcW w:w="1236" w:type="dxa"/>
            <w:tcBorders>
              <w:top w:val="nil"/>
              <w:left w:val="nil"/>
              <w:bottom w:val="single" w:color="auto" w:sz="4" w:space="0"/>
              <w:right w:val="single" w:color="auto" w:sz="4" w:space="0"/>
            </w:tcBorders>
            <w:shd w:val="clear" w:color="auto" w:fill="auto"/>
            <w:vAlign w:val="center"/>
          </w:tcPr>
          <w:p>
            <w:pPr>
              <w:widowControl/>
              <w:tabs>
                <w:tab w:val="clear" w:pos="3261"/>
                <w:tab w:val="clear" w:pos="4536"/>
              </w:tabs>
              <w:ind w:firstLine="0" w:firstLineChars="0"/>
              <w:jc w:val="center"/>
              <w:rPr>
                <w:color w:val="000000"/>
                <w:kern w:val="0"/>
                <w:sz w:val="24"/>
                <w:szCs w:val="24"/>
              </w:rPr>
            </w:pPr>
          </w:p>
        </w:tc>
        <w:tc>
          <w:tcPr>
            <w:tcW w:w="1236" w:type="dxa"/>
            <w:tcBorders>
              <w:top w:val="nil"/>
              <w:left w:val="nil"/>
              <w:bottom w:val="single" w:color="auto" w:sz="4" w:space="0"/>
              <w:right w:val="single" w:color="auto" w:sz="4" w:space="0"/>
            </w:tcBorders>
            <w:shd w:val="clear" w:color="auto" w:fill="auto"/>
            <w:vAlign w:val="center"/>
          </w:tcPr>
          <w:p>
            <w:pPr>
              <w:widowControl/>
              <w:tabs>
                <w:tab w:val="clear" w:pos="3261"/>
                <w:tab w:val="clear" w:pos="4536"/>
              </w:tabs>
              <w:ind w:firstLine="0" w:firstLineChars="0"/>
              <w:jc w:val="center"/>
              <w:rPr>
                <w:color w:val="000000"/>
                <w:kern w:val="0"/>
                <w:sz w:val="24"/>
                <w:szCs w:val="24"/>
              </w:rPr>
            </w:pPr>
            <w:r>
              <w:rPr>
                <w:bCs/>
                <w:color w:val="000000"/>
                <w:kern w:val="0"/>
                <w:sz w:val="24"/>
                <w:szCs w:val="24"/>
              </w:rPr>
              <w:t>17616.8</w:t>
            </w:r>
          </w:p>
        </w:tc>
        <w:tc>
          <w:tcPr>
            <w:tcW w:w="1030" w:type="dxa"/>
            <w:tcBorders>
              <w:top w:val="nil"/>
              <w:left w:val="nil"/>
              <w:bottom w:val="single" w:color="auto" w:sz="4" w:space="0"/>
              <w:right w:val="single" w:color="auto" w:sz="4" w:space="0"/>
            </w:tcBorders>
            <w:shd w:val="clear" w:color="auto" w:fill="auto"/>
            <w:vAlign w:val="center"/>
          </w:tcPr>
          <w:p>
            <w:pPr>
              <w:widowControl/>
              <w:tabs>
                <w:tab w:val="clear" w:pos="3261"/>
                <w:tab w:val="clear" w:pos="4536"/>
              </w:tabs>
              <w:ind w:firstLine="0" w:firstLineChars="0"/>
              <w:jc w:val="center"/>
              <w:rPr>
                <w:color w:val="000000"/>
                <w:kern w:val="0"/>
                <w:sz w:val="24"/>
                <w:szCs w:val="24"/>
              </w:rPr>
            </w:pPr>
          </w:p>
        </w:tc>
        <w:tc>
          <w:tcPr>
            <w:tcW w:w="1116" w:type="dxa"/>
            <w:tcBorders>
              <w:top w:val="nil"/>
              <w:left w:val="nil"/>
              <w:bottom w:val="single" w:color="auto" w:sz="4" w:space="0"/>
              <w:right w:val="single" w:color="auto" w:sz="4" w:space="0"/>
            </w:tcBorders>
            <w:shd w:val="clear" w:color="auto" w:fill="auto"/>
            <w:vAlign w:val="center"/>
          </w:tcPr>
          <w:p>
            <w:pPr>
              <w:widowControl/>
              <w:tabs>
                <w:tab w:val="clear" w:pos="3261"/>
                <w:tab w:val="clear" w:pos="4536"/>
              </w:tabs>
              <w:ind w:firstLine="0" w:firstLineChars="0"/>
              <w:jc w:val="center"/>
              <w:rPr>
                <w:color w:val="000000"/>
                <w:kern w:val="0"/>
                <w:sz w:val="24"/>
                <w:szCs w:val="24"/>
              </w:rPr>
            </w:pPr>
          </w:p>
        </w:tc>
      </w:tr>
      <w:tr>
        <w:tblPrEx>
          <w:tblLayout w:type="fixed"/>
          <w:tblCellMar>
            <w:top w:w="0" w:type="dxa"/>
            <w:left w:w="108" w:type="dxa"/>
            <w:bottom w:w="0" w:type="dxa"/>
            <w:right w:w="108" w:type="dxa"/>
          </w:tblCellMar>
        </w:tblPrEx>
        <w:trPr>
          <w:trHeight w:val="270" w:hRule="atLeast"/>
        </w:trPr>
        <w:tc>
          <w:tcPr>
            <w:tcW w:w="905" w:type="dxa"/>
            <w:tcBorders>
              <w:top w:val="nil"/>
              <w:left w:val="single" w:color="auto" w:sz="4" w:space="0"/>
              <w:bottom w:val="single" w:color="auto" w:sz="4" w:space="0"/>
              <w:right w:val="single" w:color="auto" w:sz="4" w:space="0"/>
            </w:tcBorders>
          </w:tcPr>
          <w:p>
            <w:pPr>
              <w:widowControl/>
              <w:tabs>
                <w:tab w:val="clear" w:pos="3261"/>
                <w:tab w:val="clear" w:pos="4536"/>
              </w:tabs>
              <w:ind w:firstLine="0" w:firstLineChars="0"/>
              <w:jc w:val="center"/>
              <w:rPr>
                <w:b/>
                <w:color w:val="000000"/>
                <w:kern w:val="0"/>
                <w:sz w:val="24"/>
                <w:szCs w:val="24"/>
              </w:rPr>
            </w:pPr>
            <w:r>
              <w:rPr>
                <w:rFonts w:hint="eastAsia"/>
                <w:b/>
                <w:color w:val="000000"/>
                <w:kern w:val="0"/>
                <w:sz w:val="24"/>
                <w:szCs w:val="24"/>
              </w:rPr>
              <w:t>四</w:t>
            </w:r>
          </w:p>
        </w:tc>
        <w:tc>
          <w:tcPr>
            <w:tcW w:w="3005" w:type="dxa"/>
            <w:tcBorders>
              <w:top w:val="nil"/>
              <w:left w:val="single" w:color="auto" w:sz="4" w:space="0"/>
              <w:bottom w:val="single" w:color="auto" w:sz="4" w:space="0"/>
              <w:right w:val="single" w:color="auto" w:sz="4" w:space="0"/>
            </w:tcBorders>
            <w:shd w:val="clear" w:color="auto" w:fill="auto"/>
            <w:vAlign w:val="center"/>
          </w:tcPr>
          <w:p>
            <w:pPr>
              <w:widowControl/>
              <w:tabs>
                <w:tab w:val="clear" w:pos="3261"/>
                <w:tab w:val="clear" w:pos="4536"/>
              </w:tabs>
              <w:ind w:firstLine="0" w:firstLineChars="0"/>
              <w:jc w:val="center"/>
              <w:rPr>
                <w:b/>
                <w:color w:val="000000"/>
                <w:kern w:val="0"/>
                <w:sz w:val="24"/>
                <w:szCs w:val="24"/>
              </w:rPr>
            </w:pPr>
            <w:r>
              <w:rPr>
                <w:b/>
                <w:color w:val="000000"/>
                <w:kern w:val="0"/>
                <w:sz w:val="24"/>
                <w:szCs w:val="24"/>
              </w:rPr>
              <w:t>石龙区</w:t>
            </w:r>
          </w:p>
        </w:tc>
        <w:tc>
          <w:tcPr>
            <w:tcW w:w="1236" w:type="dxa"/>
            <w:tcBorders>
              <w:top w:val="nil"/>
              <w:left w:val="nil"/>
              <w:bottom w:val="single" w:color="auto" w:sz="4" w:space="0"/>
              <w:right w:val="single" w:color="auto" w:sz="4" w:space="0"/>
            </w:tcBorders>
            <w:shd w:val="clear" w:color="auto" w:fill="auto"/>
            <w:vAlign w:val="center"/>
          </w:tcPr>
          <w:p>
            <w:pPr>
              <w:widowControl/>
              <w:tabs>
                <w:tab w:val="clear" w:pos="3261"/>
                <w:tab w:val="clear" w:pos="4536"/>
              </w:tabs>
              <w:ind w:firstLine="0" w:firstLineChars="0"/>
              <w:jc w:val="center"/>
              <w:rPr>
                <w:b/>
                <w:color w:val="000000"/>
                <w:kern w:val="0"/>
                <w:sz w:val="24"/>
                <w:szCs w:val="24"/>
              </w:rPr>
            </w:pPr>
            <w:r>
              <w:rPr>
                <w:b/>
                <w:color w:val="000000"/>
                <w:kern w:val="0"/>
                <w:sz w:val="24"/>
                <w:szCs w:val="24"/>
              </w:rPr>
              <w:t>10500.00</w:t>
            </w:r>
          </w:p>
        </w:tc>
        <w:tc>
          <w:tcPr>
            <w:tcW w:w="1236" w:type="dxa"/>
            <w:tcBorders>
              <w:top w:val="nil"/>
              <w:left w:val="nil"/>
              <w:bottom w:val="single" w:color="auto" w:sz="4" w:space="0"/>
              <w:right w:val="single" w:color="auto" w:sz="4" w:space="0"/>
            </w:tcBorders>
            <w:shd w:val="clear" w:color="auto" w:fill="auto"/>
            <w:vAlign w:val="center"/>
          </w:tcPr>
          <w:p>
            <w:pPr>
              <w:widowControl/>
              <w:tabs>
                <w:tab w:val="clear" w:pos="3261"/>
                <w:tab w:val="clear" w:pos="4536"/>
              </w:tabs>
              <w:ind w:firstLine="0" w:firstLineChars="0"/>
              <w:jc w:val="center"/>
              <w:rPr>
                <w:b/>
                <w:color w:val="000000"/>
                <w:kern w:val="0"/>
                <w:sz w:val="24"/>
                <w:szCs w:val="24"/>
              </w:rPr>
            </w:pPr>
            <w:r>
              <w:rPr>
                <w:b/>
                <w:color w:val="000000"/>
                <w:kern w:val="0"/>
                <w:sz w:val="24"/>
                <w:szCs w:val="24"/>
              </w:rPr>
              <w:t>10500.00</w:t>
            </w:r>
          </w:p>
        </w:tc>
        <w:tc>
          <w:tcPr>
            <w:tcW w:w="1030" w:type="dxa"/>
            <w:tcBorders>
              <w:top w:val="nil"/>
              <w:left w:val="nil"/>
              <w:bottom w:val="single" w:color="auto" w:sz="4" w:space="0"/>
              <w:right w:val="single" w:color="auto" w:sz="4" w:space="0"/>
            </w:tcBorders>
            <w:shd w:val="clear" w:color="auto" w:fill="auto"/>
            <w:vAlign w:val="center"/>
          </w:tcPr>
          <w:p>
            <w:pPr>
              <w:widowControl/>
              <w:tabs>
                <w:tab w:val="clear" w:pos="3261"/>
                <w:tab w:val="clear" w:pos="4536"/>
              </w:tabs>
              <w:ind w:firstLine="0" w:firstLineChars="0"/>
              <w:jc w:val="center"/>
              <w:rPr>
                <w:b/>
                <w:color w:val="000000"/>
                <w:kern w:val="0"/>
                <w:sz w:val="24"/>
                <w:szCs w:val="24"/>
              </w:rPr>
            </w:pPr>
          </w:p>
        </w:tc>
        <w:tc>
          <w:tcPr>
            <w:tcW w:w="1116" w:type="dxa"/>
            <w:tcBorders>
              <w:top w:val="nil"/>
              <w:left w:val="nil"/>
              <w:bottom w:val="single" w:color="auto" w:sz="4" w:space="0"/>
              <w:right w:val="single" w:color="auto" w:sz="4" w:space="0"/>
            </w:tcBorders>
            <w:shd w:val="clear" w:color="auto" w:fill="auto"/>
            <w:vAlign w:val="center"/>
          </w:tcPr>
          <w:p>
            <w:pPr>
              <w:widowControl/>
              <w:tabs>
                <w:tab w:val="clear" w:pos="3261"/>
                <w:tab w:val="clear" w:pos="4536"/>
              </w:tabs>
              <w:ind w:firstLine="0" w:firstLineChars="0"/>
              <w:jc w:val="center"/>
              <w:rPr>
                <w:b/>
                <w:color w:val="000000"/>
                <w:kern w:val="0"/>
                <w:sz w:val="24"/>
                <w:szCs w:val="24"/>
              </w:rPr>
            </w:pPr>
          </w:p>
        </w:tc>
      </w:tr>
      <w:tr>
        <w:tblPrEx>
          <w:tblLayout w:type="fixed"/>
          <w:tblCellMar>
            <w:top w:w="0" w:type="dxa"/>
            <w:left w:w="108" w:type="dxa"/>
            <w:bottom w:w="0" w:type="dxa"/>
            <w:right w:w="108" w:type="dxa"/>
          </w:tblCellMar>
        </w:tblPrEx>
        <w:trPr>
          <w:trHeight w:val="270" w:hRule="atLeast"/>
        </w:trPr>
        <w:tc>
          <w:tcPr>
            <w:tcW w:w="3910" w:type="dxa"/>
            <w:gridSpan w:val="2"/>
            <w:tcBorders>
              <w:top w:val="nil"/>
              <w:left w:val="single" w:color="auto" w:sz="4" w:space="0"/>
              <w:bottom w:val="single" w:color="auto" w:sz="4" w:space="0"/>
              <w:right w:val="single" w:color="auto" w:sz="4" w:space="0"/>
            </w:tcBorders>
          </w:tcPr>
          <w:p>
            <w:pPr>
              <w:widowControl/>
              <w:tabs>
                <w:tab w:val="clear" w:pos="3261"/>
                <w:tab w:val="clear" w:pos="4536"/>
              </w:tabs>
              <w:ind w:firstLine="0" w:firstLineChars="0"/>
              <w:jc w:val="center"/>
              <w:rPr>
                <w:b/>
                <w:color w:val="000000"/>
                <w:kern w:val="0"/>
                <w:sz w:val="24"/>
                <w:szCs w:val="24"/>
              </w:rPr>
            </w:pPr>
            <w:r>
              <w:rPr>
                <w:rFonts w:hint="eastAsia"/>
                <w:b/>
                <w:color w:val="000000"/>
                <w:kern w:val="0"/>
                <w:sz w:val="24"/>
                <w:szCs w:val="24"/>
              </w:rPr>
              <w:t>合计</w:t>
            </w:r>
          </w:p>
        </w:tc>
        <w:tc>
          <w:tcPr>
            <w:tcW w:w="1236" w:type="dxa"/>
            <w:tcBorders>
              <w:top w:val="nil"/>
              <w:left w:val="nil"/>
              <w:bottom w:val="single" w:color="auto" w:sz="4" w:space="0"/>
              <w:right w:val="single" w:color="auto" w:sz="4" w:space="0"/>
            </w:tcBorders>
            <w:shd w:val="clear" w:color="auto" w:fill="auto"/>
            <w:vAlign w:val="center"/>
          </w:tcPr>
          <w:p>
            <w:pPr>
              <w:widowControl/>
              <w:tabs>
                <w:tab w:val="clear" w:pos="3261"/>
                <w:tab w:val="clear" w:pos="4536"/>
              </w:tabs>
              <w:ind w:firstLine="0" w:firstLineChars="0"/>
              <w:jc w:val="center"/>
              <w:rPr>
                <w:b/>
                <w:color w:val="000000"/>
                <w:kern w:val="0"/>
                <w:sz w:val="24"/>
                <w:szCs w:val="24"/>
              </w:rPr>
            </w:pPr>
            <w:r>
              <w:rPr>
                <w:rFonts w:hint="eastAsia"/>
                <w:b/>
                <w:color w:val="000000"/>
                <w:kern w:val="0"/>
                <w:sz w:val="24"/>
                <w:szCs w:val="24"/>
              </w:rPr>
              <w:t>179048.70</w:t>
            </w:r>
          </w:p>
        </w:tc>
        <w:tc>
          <w:tcPr>
            <w:tcW w:w="1236" w:type="dxa"/>
            <w:tcBorders>
              <w:top w:val="nil"/>
              <w:left w:val="nil"/>
              <w:bottom w:val="single" w:color="auto" w:sz="4" w:space="0"/>
              <w:right w:val="single" w:color="auto" w:sz="4" w:space="0"/>
            </w:tcBorders>
            <w:shd w:val="clear" w:color="auto" w:fill="auto"/>
            <w:vAlign w:val="center"/>
          </w:tcPr>
          <w:p>
            <w:pPr>
              <w:widowControl/>
              <w:tabs>
                <w:tab w:val="clear" w:pos="3261"/>
                <w:tab w:val="clear" w:pos="4536"/>
              </w:tabs>
              <w:ind w:firstLine="0" w:firstLineChars="0"/>
              <w:jc w:val="center"/>
              <w:rPr>
                <w:b/>
                <w:color w:val="000000"/>
                <w:kern w:val="0"/>
                <w:sz w:val="24"/>
                <w:szCs w:val="24"/>
              </w:rPr>
            </w:pPr>
            <w:r>
              <w:rPr>
                <w:b/>
                <w:color w:val="000000"/>
                <w:kern w:val="0"/>
                <w:sz w:val="24"/>
                <w:szCs w:val="24"/>
              </w:rPr>
              <w:t>159251.00</w:t>
            </w:r>
          </w:p>
        </w:tc>
        <w:tc>
          <w:tcPr>
            <w:tcW w:w="1030" w:type="dxa"/>
            <w:tcBorders>
              <w:top w:val="nil"/>
              <w:left w:val="nil"/>
              <w:bottom w:val="single" w:color="auto" w:sz="4" w:space="0"/>
              <w:right w:val="single" w:color="auto" w:sz="4" w:space="0"/>
            </w:tcBorders>
            <w:shd w:val="clear" w:color="auto" w:fill="auto"/>
            <w:vAlign w:val="center"/>
          </w:tcPr>
          <w:p>
            <w:pPr>
              <w:widowControl/>
              <w:tabs>
                <w:tab w:val="clear" w:pos="3261"/>
                <w:tab w:val="clear" w:pos="4536"/>
              </w:tabs>
              <w:ind w:firstLine="0" w:firstLineChars="0"/>
              <w:jc w:val="center"/>
              <w:rPr>
                <w:b/>
                <w:color w:val="000000"/>
                <w:kern w:val="0"/>
                <w:sz w:val="24"/>
                <w:szCs w:val="24"/>
              </w:rPr>
            </w:pPr>
            <w:r>
              <w:rPr>
                <w:b/>
                <w:color w:val="000000"/>
                <w:kern w:val="0"/>
                <w:sz w:val="24"/>
                <w:szCs w:val="24"/>
              </w:rPr>
              <w:t>3022.40</w:t>
            </w:r>
          </w:p>
        </w:tc>
        <w:tc>
          <w:tcPr>
            <w:tcW w:w="1116" w:type="dxa"/>
            <w:tcBorders>
              <w:top w:val="nil"/>
              <w:left w:val="nil"/>
              <w:bottom w:val="single" w:color="auto" w:sz="4" w:space="0"/>
              <w:right w:val="single" w:color="auto" w:sz="4" w:space="0"/>
            </w:tcBorders>
            <w:shd w:val="clear" w:color="auto" w:fill="auto"/>
            <w:vAlign w:val="center"/>
          </w:tcPr>
          <w:p>
            <w:pPr>
              <w:widowControl/>
              <w:tabs>
                <w:tab w:val="clear" w:pos="3261"/>
                <w:tab w:val="clear" w:pos="4536"/>
              </w:tabs>
              <w:ind w:firstLine="0" w:firstLineChars="0"/>
              <w:jc w:val="center"/>
              <w:rPr>
                <w:b/>
                <w:color w:val="000000"/>
                <w:kern w:val="0"/>
                <w:sz w:val="24"/>
                <w:szCs w:val="24"/>
              </w:rPr>
            </w:pPr>
            <w:r>
              <w:rPr>
                <w:b/>
                <w:color w:val="000000"/>
                <w:kern w:val="0"/>
                <w:sz w:val="24"/>
                <w:szCs w:val="24"/>
              </w:rPr>
              <w:t>16775.30</w:t>
            </w:r>
          </w:p>
        </w:tc>
      </w:tr>
    </w:tbl>
    <w:p>
      <w:pPr>
        <w:ind w:firstLine="562" w:firstLineChars="200"/>
        <w:rPr>
          <w:b/>
          <w:color w:val="000000" w:themeColor="text1"/>
          <w14:textFill>
            <w14:solidFill>
              <w14:schemeClr w14:val="tx1"/>
            </w14:solidFill>
          </w14:textFill>
        </w:rPr>
      </w:pPr>
      <w:r>
        <w:rPr>
          <w:rFonts w:hint="eastAsia"/>
          <w:b/>
          <w:color w:val="000000" w:themeColor="text1"/>
          <w14:textFill>
            <w14:solidFill>
              <w14:schemeClr w14:val="tx1"/>
            </w14:solidFill>
          </w14:textFill>
        </w:rPr>
        <w:t>9、项目运营内容</w:t>
      </w:r>
    </w:p>
    <w:p>
      <w:pPr>
        <w:tabs>
          <w:tab w:val="clear" w:pos="3261"/>
          <w:tab w:val="clear" w:pos="4536"/>
        </w:tabs>
        <w:adjustRightInd w:val="0"/>
        <w:snapToGrid w:val="0"/>
        <w:spacing w:line="360" w:lineRule="auto"/>
        <w:ind w:firstLine="560" w:firstLineChars="200"/>
        <w:rPr>
          <w:bCs/>
          <w:color w:val="000000"/>
        </w:rPr>
      </w:pPr>
      <w:r>
        <w:rPr>
          <w:bCs/>
          <w:color w:val="000000"/>
        </w:rPr>
        <w:t>本项目运营内容包括合作范围内集约人工林、现有林、中幼林的抚育和管护、配套基础设施的维护、项目产品的收获和销售、造林技术和档案管理等</w:t>
      </w:r>
      <w:r>
        <w:rPr>
          <w:rFonts w:hint="eastAsia"/>
          <w:bCs/>
          <w:color w:val="000000"/>
        </w:rPr>
        <w:t>。</w:t>
      </w:r>
      <w:r>
        <w:rPr>
          <w:bCs/>
          <w:color w:val="000000"/>
        </w:rPr>
        <w:t>具体为</w:t>
      </w:r>
      <w:r>
        <w:rPr>
          <w:rFonts w:hint="eastAsia"/>
          <w:bCs/>
          <w:color w:val="000000"/>
        </w:rPr>
        <w:t>：</w:t>
      </w:r>
    </w:p>
    <w:p>
      <w:pPr>
        <w:tabs>
          <w:tab w:val="clear" w:pos="3261"/>
          <w:tab w:val="clear" w:pos="4536"/>
        </w:tabs>
        <w:adjustRightInd w:val="0"/>
        <w:snapToGrid w:val="0"/>
        <w:spacing w:line="360" w:lineRule="auto"/>
        <w:ind w:firstLine="560" w:firstLineChars="200"/>
        <w:rPr>
          <w:color w:val="000000"/>
        </w:rPr>
      </w:pPr>
      <w:r>
        <w:rPr>
          <w:rFonts w:hint="eastAsia"/>
          <w:color w:val="000000"/>
        </w:rPr>
        <w:t>（1）</w:t>
      </w:r>
      <w:r>
        <w:rPr>
          <w:color w:val="000000"/>
        </w:rPr>
        <w:t>林地抚育与管护</w:t>
      </w:r>
    </w:p>
    <w:p>
      <w:pPr>
        <w:tabs>
          <w:tab w:val="clear" w:pos="3261"/>
          <w:tab w:val="clear" w:pos="4536"/>
        </w:tabs>
        <w:adjustRightInd w:val="0"/>
        <w:snapToGrid w:val="0"/>
        <w:spacing w:line="360" w:lineRule="auto"/>
        <w:ind w:firstLine="560" w:firstLineChars="200"/>
        <w:rPr>
          <w:color w:val="000000"/>
        </w:rPr>
      </w:pPr>
      <w:r>
        <w:rPr>
          <w:rFonts w:hint="eastAsia"/>
          <w:color w:val="000000"/>
        </w:rPr>
        <w:t>在实际运营过程中，林地抚育与管护应结合年度实施细则、技术规程和实际需要，参照相关标准及要求进行。</w:t>
      </w:r>
    </w:p>
    <w:p>
      <w:pPr>
        <w:tabs>
          <w:tab w:val="clear" w:pos="3261"/>
          <w:tab w:val="clear" w:pos="4536"/>
        </w:tabs>
        <w:adjustRightInd w:val="0"/>
        <w:snapToGrid w:val="0"/>
        <w:spacing w:line="360" w:lineRule="auto"/>
        <w:ind w:firstLine="560" w:firstLineChars="200"/>
        <w:rPr>
          <w:color w:val="000000"/>
        </w:rPr>
      </w:pPr>
      <w:r>
        <w:rPr>
          <w:rFonts w:hint="eastAsia"/>
          <w:color w:val="000000"/>
        </w:rPr>
        <w:t>（2）</w:t>
      </w:r>
      <w:r>
        <w:rPr>
          <w:color w:val="000000"/>
        </w:rPr>
        <w:t>配套设施维护</w:t>
      </w:r>
    </w:p>
    <w:p>
      <w:pPr>
        <w:tabs>
          <w:tab w:val="clear" w:pos="3261"/>
          <w:tab w:val="clear" w:pos="4536"/>
        </w:tabs>
        <w:adjustRightInd w:val="0"/>
        <w:snapToGrid w:val="0"/>
        <w:spacing w:line="360" w:lineRule="auto"/>
        <w:ind w:firstLine="560" w:firstLineChars="200"/>
        <w:rPr>
          <w:color w:val="000000"/>
        </w:rPr>
      </w:pPr>
      <w:r>
        <w:rPr>
          <w:rFonts w:hint="eastAsia"/>
          <w:color w:val="000000"/>
        </w:rPr>
        <w:t>林区配套设施是森林正常运行的基本保障。本项目配套设施包括水电设施配套、林区道路建设、林业有害生物防治工程建设、森林防火工程建设、管护设施及设备、科研宣教推广设施、苗圃等。配套设施的维护主要包括：</w:t>
      </w:r>
      <w:r>
        <w:rPr>
          <w:color w:val="000000"/>
        </w:rPr>
        <w:t>配套设施设备的日常保养、维修、定期检测等。</w:t>
      </w:r>
    </w:p>
    <w:p>
      <w:pPr>
        <w:tabs>
          <w:tab w:val="clear" w:pos="3261"/>
          <w:tab w:val="clear" w:pos="4536"/>
        </w:tabs>
        <w:adjustRightInd w:val="0"/>
        <w:snapToGrid w:val="0"/>
        <w:spacing w:line="360" w:lineRule="auto"/>
        <w:ind w:firstLine="560" w:firstLineChars="200"/>
        <w:rPr>
          <w:color w:val="000000"/>
        </w:rPr>
      </w:pPr>
      <w:r>
        <w:rPr>
          <w:rFonts w:hint="eastAsia"/>
          <w:color w:val="000000"/>
        </w:rPr>
        <w:t>（3）</w:t>
      </w:r>
      <w:r>
        <w:rPr>
          <w:color w:val="000000"/>
        </w:rPr>
        <w:t>林产品销售</w:t>
      </w:r>
    </w:p>
    <w:p>
      <w:pPr>
        <w:tabs>
          <w:tab w:val="clear" w:pos="3261"/>
          <w:tab w:val="clear" w:pos="4536"/>
        </w:tabs>
        <w:adjustRightInd w:val="0"/>
        <w:snapToGrid w:val="0"/>
        <w:spacing w:line="360" w:lineRule="auto"/>
        <w:ind w:firstLine="560" w:firstLineChars="200"/>
        <w:rPr>
          <w:color w:val="000000"/>
        </w:rPr>
      </w:pPr>
      <w:r>
        <w:rPr>
          <w:rFonts w:hint="eastAsia"/>
          <w:color w:val="000000"/>
        </w:rPr>
        <w:t>项目生产的中、大径级木材和珍贵木材的销售；核桃、石榴、桃、樱桃干鲜果品的销售以及小径材、薪材及纤维材和绿化苗木的销售等。</w:t>
      </w:r>
    </w:p>
    <w:p>
      <w:pPr>
        <w:tabs>
          <w:tab w:val="clear" w:pos="3261"/>
          <w:tab w:val="clear" w:pos="4536"/>
        </w:tabs>
        <w:adjustRightInd w:val="0"/>
        <w:snapToGrid w:val="0"/>
        <w:spacing w:line="360" w:lineRule="auto"/>
        <w:ind w:firstLine="560" w:firstLineChars="200"/>
        <w:rPr>
          <w:color w:val="000000"/>
        </w:rPr>
      </w:pPr>
      <w:r>
        <w:rPr>
          <w:rFonts w:hint="eastAsia"/>
          <w:color w:val="000000"/>
        </w:rPr>
        <w:t>（4）</w:t>
      </w:r>
      <w:r>
        <w:rPr>
          <w:color w:val="000000"/>
        </w:rPr>
        <w:t>造林技术和档案管理</w:t>
      </w:r>
    </w:p>
    <w:p>
      <w:pPr>
        <w:tabs>
          <w:tab w:val="clear" w:pos="3261"/>
          <w:tab w:val="clear" w:pos="4536"/>
        </w:tabs>
        <w:adjustRightInd w:val="0"/>
        <w:snapToGrid w:val="0"/>
        <w:spacing w:line="360" w:lineRule="auto"/>
        <w:ind w:firstLine="560" w:firstLineChars="200"/>
        <w:rPr>
          <w:color w:val="000000"/>
        </w:rPr>
      </w:pPr>
      <w:r>
        <w:rPr>
          <w:rFonts w:hint="eastAsia"/>
          <w:color w:val="000000"/>
        </w:rPr>
        <w:t>运营期内造林技术和管理档案应包括中幼林抚育和管护记录、抚育采伐证明及记录、配套设施维护记录、产品销售合同、项目公司财务状况、项目公司经营状况、绩效考核情况、中期评估情况等。</w:t>
      </w:r>
    </w:p>
    <w:p>
      <w:pPr>
        <w:tabs>
          <w:tab w:val="clear" w:pos="3261"/>
          <w:tab w:val="clear" w:pos="4536"/>
        </w:tabs>
        <w:adjustRightInd w:val="0"/>
        <w:snapToGrid w:val="0"/>
        <w:spacing w:line="360" w:lineRule="auto"/>
        <w:ind w:firstLine="560" w:firstLineChars="200"/>
        <w:rPr>
          <w:color w:val="000000"/>
        </w:rPr>
      </w:pPr>
      <w:r>
        <w:rPr>
          <w:rFonts w:hint="eastAsia"/>
          <w:color w:val="000000"/>
        </w:rPr>
        <w:t>（5）</w:t>
      </w:r>
      <w:r>
        <w:rPr>
          <w:color w:val="000000"/>
        </w:rPr>
        <w:t>森林保护</w:t>
      </w:r>
    </w:p>
    <w:p>
      <w:pPr>
        <w:tabs>
          <w:tab w:val="clear" w:pos="3261"/>
          <w:tab w:val="clear" w:pos="4536"/>
        </w:tabs>
        <w:adjustRightInd w:val="0"/>
        <w:snapToGrid w:val="0"/>
        <w:spacing w:line="360" w:lineRule="auto"/>
        <w:ind w:firstLine="560" w:firstLineChars="200"/>
        <w:rPr>
          <w:color w:val="000000"/>
        </w:rPr>
      </w:pPr>
      <w:r>
        <w:rPr>
          <w:rFonts w:hint="eastAsia"/>
          <w:color w:val="000000"/>
        </w:rPr>
        <w:t>1）</w:t>
      </w:r>
      <w:r>
        <w:rPr>
          <w:color w:val="000000"/>
        </w:rPr>
        <w:t>森林防火</w:t>
      </w:r>
    </w:p>
    <w:p>
      <w:pPr>
        <w:tabs>
          <w:tab w:val="clear" w:pos="3261"/>
          <w:tab w:val="clear" w:pos="4536"/>
        </w:tabs>
        <w:adjustRightInd w:val="0"/>
        <w:snapToGrid w:val="0"/>
        <w:spacing w:line="360" w:lineRule="auto"/>
        <w:ind w:firstLine="560" w:firstLineChars="200"/>
        <w:rPr>
          <w:color w:val="000000"/>
        </w:rPr>
      </w:pPr>
      <w:r>
        <w:rPr>
          <w:color w:val="000000"/>
        </w:rPr>
        <w:t>2</w:t>
      </w:r>
      <w:r>
        <w:rPr>
          <w:rFonts w:hint="eastAsia"/>
          <w:color w:val="000000"/>
        </w:rPr>
        <w:t>）</w:t>
      </w:r>
      <w:r>
        <w:rPr>
          <w:color w:val="000000"/>
        </w:rPr>
        <w:t>有害生物防治</w:t>
      </w:r>
    </w:p>
    <w:p>
      <w:pPr>
        <w:tabs>
          <w:tab w:val="clear" w:pos="3261"/>
          <w:tab w:val="clear" w:pos="4536"/>
        </w:tabs>
        <w:adjustRightInd w:val="0"/>
        <w:snapToGrid w:val="0"/>
        <w:spacing w:line="360" w:lineRule="auto"/>
        <w:ind w:firstLine="560" w:firstLineChars="200"/>
        <w:rPr>
          <w:color w:val="000000"/>
        </w:rPr>
      </w:pPr>
      <w:r>
        <w:rPr>
          <w:color w:val="000000"/>
        </w:rPr>
        <w:t>3</w:t>
      </w:r>
      <w:r>
        <w:rPr>
          <w:rFonts w:hint="eastAsia"/>
          <w:color w:val="000000"/>
        </w:rPr>
        <w:t>）</w:t>
      </w:r>
      <w:r>
        <w:rPr>
          <w:color w:val="000000"/>
        </w:rPr>
        <w:t>森林管护</w:t>
      </w:r>
    </w:p>
    <w:p>
      <w:pPr>
        <w:tabs>
          <w:tab w:val="clear" w:pos="3261"/>
          <w:tab w:val="clear" w:pos="4536"/>
        </w:tabs>
        <w:adjustRightInd w:val="0"/>
        <w:snapToGrid w:val="0"/>
        <w:spacing w:line="360" w:lineRule="auto"/>
        <w:ind w:firstLine="560" w:firstLineChars="200"/>
        <w:rPr>
          <w:bCs/>
          <w:color w:val="000000"/>
        </w:rPr>
      </w:pPr>
      <w:r>
        <w:rPr>
          <w:rFonts w:hint="eastAsia"/>
          <w:bCs/>
          <w:color w:val="000000"/>
        </w:rPr>
        <w:t>（6）关于项目运营期的碳汇交易运营说明</w:t>
      </w:r>
    </w:p>
    <w:p>
      <w:pPr>
        <w:ind w:firstLine="560" w:firstLineChars="200"/>
        <w:rPr>
          <w:b/>
          <w:color w:val="000000" w:themeColor="text1"/>
          <w14:textFill>
            <w14:solidFill>
              <w14:schemeClr w14:val="tx1"/>
            </w14:solidFill>
          </w14:textFill>
        </w:rPr>
      </w:pPr>
      <w:r>
        <w:rPr>
          <w:bCs/>
          <w:color w:val="000000"/>
        </w:rPr>
        <w:t>本项目实施后衍生出的碳汇交易（即通过市场机制有偿转让平顶山市多余的碳排放指标）不属于项目公司的运营内容，</w:t>
      </w:r>
      <w:r>
        <w:rPr>
          <w:rFonts w:hint="eastAsia"/>
          <w:bCs/>
          <w:color w:val="000000"/>
        </w:rPr>
        <w:t>合作期内项目林业碳汇产权及收益权归政府方所有，碳汇交易相关事项应严格按照《国家林业局关于推进林业碳汇交易工作的指导意见》（林造发[2014]</w:t>
      </w:r>
      <w:r>
        <w:rPr>
          <w:bCs/>
          <w:color w:val="000000"/>
        </w:rPr>
        <w:t>55号）、《国家发展改革委关于印发温室气</w:t>
      </w:r>
      <w:r>
        <w:rPr>
          <w:rFonts w:hint="eastAsia"/>
          <w:bCs/>
          <w:color w:val="000000"/>
        </w:rPr>
        <w:t>体自愿减排交易管理暂行办法的通知》（发改气候[2012]</w:t>
      </w:r>
      <w:r>
        <w:rPr>
          <w:bCs/>
          <w:color w:val="000000"/>
        </w:rPr>
        <w:t>1668号）</w:t>
      </w:r>
      <w:r>
        <w:rPr>
          <w:rFonts w:hint="eastAsia"/>
          <w:bCs/>
          <w:color w:val="000000"/>
        </w:rPr>
        <w:t>、《温室气体自愿减排交易管理暂行办法》等相关文件开展。</w:t>
      </w:r>
    </w:p>
    <w:p>
      <w:pPr>
        <w:ind w:firstLine="562" w:firstLineChars="200"/>
        <w:rPr>
          <w:b/>
          <w:color w:val="000000" w:themeColor="text1"/>
          <w14:textFill>
            <w14:solidFill>
              <w14:schemeClr w14:val="tx1"/>
            </w14:solidFill>
          </w14:textFill>
        </w:rPr>
      </w:pPr>
      <w:r>
        <w:rPr>
          <w:rFonts w:hint="eastAsia"/>
          <w:b/>
          <w:color w:val="000000" w:themeColor="text1"/>
          <w14:textFill>
            <w14:solidFill>
              <w14:schemeClr w14:val="tx1"/>
            </w14:solidFill>
          </w14:textFill>
        </w:rPr>
        <w:t>10、项目总投资</w:t>
      </w:r>
    </w:p>
    <w:p>
      <w:pPr>
        <w:tabs>
          <w:tab w:val="clear" w:pos="3261"/>
          <w:tab w:val="clear" w:pos="4536"/>
        </w:tabs>
        <w:adjustRightInd w:val="0"/>
        <w:snapToGrid w:val="0"/>
        <w:spacing w:line="360" w:lineRule="auto"/>
        <w:ind w:firstLine="560" w:firstLineChars="200"/>
        <w:rPr>
          <w:bCs/>
          <w:color w:val="000000"/>
        </w:rPr>
      </w:pPr>
      <w:r>
        <w:rPr>
          <w:rFonts w:hint="eastAsia"/>
          <w:bCs/>
          <w:color w:val="000000"/>
        </w:rPr>
        <w:t>本项目包括平顶山市北部山区、湛河区、城乡一体化示范区、高新区及石龙区国家储备林建设，总投资为</w:t>
      </w:r>
      <w:r>
        <w:rPr>
          <w:bCs/>
          <w:color w:val="000000"/>
        </w:rPr>
        <w:t>177951.65</w:t>
      </w:r>
      <w:r>
        <w:rPr>
          <w:rFonts w:hint="eastAsia"/>
          <w:bCs/>
          <w:color w:val="000000"/>
        </w:rPr>
        <w:t>万元，具体投资构成如表2.2所示</w:t>
      </w:r>
      <w:r>
        <w:rPr>
          <w:bCs/>
          <w:color w:val="000000"/>
        </w:rPr>
        <w:t>。</w:t>
      </w:r>
    </w:p>
    <w:p>
      <w:pPr>
        <w:adjustRightInd w:val="0"/>
        <w:snapToGrid w:val="0"/>
        <w:spacing w:line="360" w:lineRule="auto"/>
        <w:ind w:firstLine="560" w:firstLineChars="200"/>
        <w:jc w:val="center"/>
        <w:rPr>
          <w:bCs/>
          <w:color w:val="000000"/>
        </w:rPr>
      </w:pPr>
      <w:r>
        <w:rPr>
          <w:rFonts w:hint="eastAsia"/>
          <w:bCs/>
          <w:color w:val="000000"/>
        </w:rPr>
        <w:t>表</w:t>
      </w:r>
      <w:r>
        <w:rPr>
          <w:bCs/>
          <w:color w:val="000000"/>
        </w:rPr>
        <w:t>2.</w:t>
      </w:r>
      <w:r>
        <w:rPr>
          <w:rFonts w:hint="eastAsia"/>
          <w:bCs/>
          <w:color w:val="000000"/>
        </w:rPr>
        <w:t>2项目投资构成（单位：万元）</w:t>
      </w:r>
    </w:p>
    <w:p>
      <w:pPr>
        <w:ind w:firstLine="420" w:firstLineChars="200"/>
        <w:rPr>
          <w:color w:val="000000" w:themeColor="text1"/>
          <w14:textFill>
            <w14:solidFill>
              <w14:schemeClr w14:val="tx1"/>
            </w14:solidFill>
          </w14:textFill>
        </w:rPr>
      </w:pPr>
      <w:r>
        <w:rPr>
          <w:rFonts w:eastAsia="等线"/>
          <w:sz w:val="21"/>
          <w:szCs w:val="22"/>
        </w:rPr>
        <w:drawing>
          <wp:inline distT="0" distB="0" distL="0" distR="0">
            <wp:extent cx="5274310" cy="2076450"/>
            <wp:effectExtent l="0" t="0" r="254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274402" cy="2076450"/>
                    </a:xfrm>
                    <a:prstGeom prst="rect">
                      <a:avLst/>
                    </a:prstGeom>
                    <a:noFill/>
                    <a:ln>
                      <a:noFill/>
                    </a:ln>
                  </pic:spPr>
                </pic:pic>
              </a:graphicData>
            </a:graphic>
          </wp:inline>
        </w:drawing>
      </w:r>
    </w:p>
    <w:p>
      <w:pPr>
        <w:pStyle w:val="2"/>
        <w:rPr>
          <w:color w:val="000000" w:themeColor="text1"/>
          <w14:textFill>
            <w14:solidFill>
              <w14:schemeClr w14:val="tx1"/>
            </w14:solidFill>
          </w14:textFill>
        </w:rPr>
      </w:pPr>
      <w:bookmarkStart w:id="13" w:name="_Toc3974717"/>
      <w:r>
        <w:rPr>
          <w:rFonts w:hint="eastAsia"/>
          <w:color w:val="000000" w:themeColor="text1"/>
          <w14:textFill>
            <w14:solidFill>
              <w14:schemeClr w14:val="tx1"/>
            </w14:solidFill>
          </w14:textFill>
        </w:rPr>
        <w:t>三、测试内容</w:t>
      </w:r>
      <w:bookmarkEnd w:id="13"/>
    </w:p>
    <w:p>
      <w:pPr>
        <w:pStyle w:val="3"/>
        <w:ind w:firstLine="562"/>
        <w:rPr>
          <w:color w:val="000000" w:themeColor="text1"/>
          <w14:textFill>
            <w14:solidFill>
              <w14:schemeClr w14:val="tx1"/>
            </w14:solidFill>
          </w14:textFill>
        </w:rPr>
      </w:pPr>
      <w:bookmarkStart w:id="14" w:name="_Toc3974718"/>
      <w:r>
        <w:rPr>
          <w:rFonts w:hint="eastAsia"/>
          <w:color w:val="000000" w:themeColor="text1"/>
          <w14:textFill>
            <w14:solidFill>
              <w14:schemeClr w14:val="tx1"/>
            </w14:solidFill>
          </w14:textFill>
        </w:rPr>
        <w:t>1、项目投融资结构及项目公司股权结构</w:t>
      </w:r>
      <w:bookmarkEnd w:id="14"/>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本项目将由实施机构与选中的社会资本签订PPP项目合同，由政府方出资代表与中标社会资本共同出资成立项目公司，资本金占项目投资总额的</w:t>
      </w:r>
      <w:r>
        <w:rPr>
          <w:color w:val="000000" w:themeColor="text1"/>
          <w14:textFill>
            <w14:solidFill>
              <w14:schemeClr w14:val="tx1"/>
            </w14:solidFill>
          </w14:textFill>
        </w:rPr>
        <w:t>20.15</w:t>
      </w:r>
      <w:r>
        <w:rPr>
          <w:rFonts w:hint="eastAsia"/>
          <w:color w:val="000000" w:themeColor="text1"/>
          <w14:textFill>
            <w14:solidFill>
              <w14:schemeClr w14:val="tx1"/>
            </w14:solidFill>
          </w14:textFill>
        </w:rPr>
        <w:t>%即35851.65万元，市场融资为项目总投资的79.85%即142100.00万元。项目公司注册资本与项目资本金相同，由政府方出资代表持股20%，中标社会资本持股80%，政府方出资代表与社会资本方同股同权，同股同利。项目公司股权锁定期为进入运营期后6年。</w:t>
      </w:r>
    </w:p>
    <w:p>
      <w:pPr>
        <w:pStyle w:val="3"/>
        <w:ind w:firstLine="562"/>
        <w:rPr>
          <w:color w:val="000000" w:themeColor="text1"/>
          <w14:textFill>
            <w14:solidFill>
              <w14:schemeClr w14:val="tx1"/>
            </w14:solidFill>
          </w14:textFill>
        </w:rPr>
      </w:pPr>
      <w:bookmarkStart w:id="15" w:name="_Toc3974719"/>
      <w:r>
        <w:rPr>
          <w:rFonts w:hint="eastAsia"/>
          <w:color w:val="000000" w:themeColor="text1"/>
          <w14:textFill>
            <w14:solidFill>
              <w14:schemeClr w14:val="tx1"/>
            </w14:solidFill>
          </w14:textFill>
        </w:rPr>
        <w:t>2、运作模式</w:t>
      </w:r>
      <w:bookmarkEnd w:id="15"/>
    </w:p>
    <w:p>
      <w:pPr>
        <w:spacing w:line="360" w:lineRule="auto"/>
        <w:rPr>
          <w:b/>
          <w:color w:val="000000" w:themeColor="text1"/>
          <w14:textFill>
            <w14:solidFill>
              <w14:schemeClr w14:val="tx1"/>
            </w14:solidFill>
          </w14:textFill>
        </w:rPr>
      </w:pPr>
      <w:r>
        <w:rPr>
          <w:rFonts w:hint="eastAsia"/>
          <w:color w:val="000000" w:themeColor="text1"/>
          <w14:textFill>
            <w14:solidFill>
              <w14:schemeClr w14:val="tx1"/>
            </w14:solidFill>
          </w14:textFill>
        </w:rPr>
        <w:t>拟采取BOT的运作方式，即建设-运营-移交方式，具体为DBFOT即由项目公司负责本项目的</w:t>
      </w:r>
      <w:r>
        <w:rPr>
          <w:rFonts w:hint="eastAsia"/>
          <w:b/>
          <w:color w:val="000000" w:themeColor="text1"/>
          <w14:textFill>
            <w14:solidFill>
              <w14:schemeClr w14:val="tx1"/>
            </w14:solidFill>
          </w14:textFill>
        </w:rPr>
        <w:t>设计、投资、建设、运营管理和移交。</w:t>
      </w:r>
    </w:p>
    <w:p>
      <w:pPr>
        <w:pStyle w:val="3"/>
        <w:ind w:firstLine="562"/>
        <w:rPr>
          <w:color w:val="000000" w:themeColor="text1"/>
          <w14:textFill>
            <w14:solidFill>
              <w14:schemeClr w14:val="tx1"/>
            </w14:solidFill>
          </w14:textFill>
        </w:rPr>
      </w:pPr>
      <w:bookmarkStart w:id="16" w:name="_Toc3974720"/>
      <w:r>
        <w:rPr>
          <w:rFonts w:hint="eastAsia"/>
          <w:color w:val="000000" w:themeColor="text1"/>
          <w14:textFill>
            <w14:solidFill>
              <w14:schemeClr w14:val="tx1"/>
            </w14:solidFill>
          </w14:textFill>
        </w:rPr>
        <w:t>3、项目进入运营期的起点</w:t>
      </w:r>
      <w:bookmarkEnd w:id="16"/>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由项目整体竣工验收合格之日起进入运营期。</w:t>
      </w:r>
    </w:p>
    <w:p>
      <w:pPr>
        <w:pStyle w:val="3"/>
        <w:ind w:firstLine="562"/>
        <w:rPr>
          <w:b w:val="0"/>
          <w:color w:val="000000" w:themeColor="text1"/>
          <w14:textFill>
            <w14:solidFill>
              <w14:schemeClr w14:val="tx1"/>
            </w14:solidFill>
          </w14:textFill>
        </w:rPr>
      </w:pPr>
      <w:bookmarkStart w:id="17" w:name="_Toc3974721"/>
      <w:r>
        <w:rPr>
          <w:rFonts w:hint="eastAsia"/>
          <w:color w:val="000000" w:themeColor="text1"/>
          <w14:textFill>
            <w14:solidFill>
              <w14:schemeClr w14:val="tx1"/>
            </w14:solidFill>
          </w14:textFill>
        </w:rPr>
        <w:t>4、项目土地流转</w:t>
      </w:r>
      <w:bookmarkEnd w:id="17"/>
    </w:p>
    <w:p>
      <w:pPr>
        <w:tabs>
          <w:tab w:val="clear" w:pos="3261"/>
          <w:tab w:val="clear" w:pos="4536"/>
        </w:tabs>
        <w:adjustRightInd w:val="0"/>
        <w:snapToGrid w:val="0"/>
        <w:spacing w:line="360" w:lineRule="auto"/>
        <w:ind w:firstLine="560" w:firstLineChars="200"/>
        <w:rPr>
          <w:color w:val="000000"/>
          <w:szCs w:val="24"/>
        </w:rPr>
      </w:pPr>
      <w:r>
        <w:rPr>
          <w:rFonts w:hint="eastAsia"/>
          <w:color w:val="000000"/>
          <w:szCs w:val="24"/>
        </w:rPr>
        <w:t>根据《划拨土地使用权管理暂行办法》第二条规定：“划拨土地使用权，是指土地使用者通过除出让土地使用权以外的其他各种方式依法取得的国有土地使用权。”</w:t>
      </w:r>
      <w:r>
        <w:rPr>
          <w:rFonts w:hint="eastAsia" w:eastAsia="等线"/>
          <w:color w:val="000000"/>
          <w:sz w:val="21"/>
          <w:szCs w:val="22"/>
        </w:rPr>
        <w:t xml:space="preserve"> </w:t>
      </w:r>
      <w:r>
        <w:rPr>
          <w:rFonts w:hint="eastAsia"/>
          <w:color w:val="000000"/>
          <w:szCs w:val="24"/>
        </w:rPr>
        <w:t>作为公共服务领域的项目，本项目符合《划拨用地目录》要求，故国有土地可通过划拨方式获得。剩余土地需通过流转方式获得，土地流转费由项目公司承担，建设期计入项目总投资，运营期计入项目运营成本。</w:t>
      </w:r>
    </w:p>
    <w:p>
      <w:pPr>
        <w:tabs>
          <w:tab w:val="clear" w:pos="3261"/>
          <w:tab w:val="clear" w:pos="4536"/>
        </w:tabs>
        <w:adjustRightInd w:val="0"/>
        <w:snapToGrid w:val="0"/>
        <w:spacing w:line="360" w:lineRule="auto"/>
        <w:ind w:firstLine="560" w:firstLineChars="200"/>
        <w:rPr>
          <w:color w:val="000000"/>
        </w:rPr>
      </w:pPr>
      <w:r>
        <w:rPr>
          <w:rFonts w:hint="eastAsia"/>
          <w:color w:val="000000"/>
        </w:rPr>
        <w:t>划拨方式取得的土地应归属于平顶山市林业局，由项目公司无偿使用。流转的土地，应在《</w:t>
      </w:r>
      <w:r>
        <w:rPr>
          <w:color w:val="000000"/>
        </w:rPr>
        <w:t>PPP项目合同》明确项目公司为土地实际使用人，并支付土地流转费用。</w:t>
      </w:r>
      <w:r>
        <w:rPr>
          <w:rFonts w:hint="eastAsia"/>
          <w:color w:val="000000"/>
          <w:szCs w:val="24"/>
        </w:rPr>
        <w:t>根据市委书记专题办公会议纪要，本项目土地流转事宜办理主体为</w:t>
      </w:r>
      <w:r>
        <w:rPr>
          <w:color w:val="000000"/>
        </w:rPr>
        <w:t>平顶山市财信投资有限责任公司</w:t>
      </w:r>
      <w:r>
        <w:rPr>
          <w:rFonts w:hint="eastAsia"/>
          <w:color w:val="000000"/>
        </w:rPr>
        <w:t>，林业部门及相关部门负责统筹协调。</w:t>
      </w:r>
    </w:p>
    <w:p>
      <w:pPr>
        <w:tabs>
          <w:tab w:val="clear" w:pos="3261"/>
          <w:tab w:val="clear" w:pos="4536"/>
        </w:tabs>
        <w:adjustRightInd w:val="0"/>
        <w:snapToGrid w:val="0"/>
        <w:spacing w:line="360" w:lineRule="auto"/>
        <w:ind w:firstLine="560" w:firstLineChars="200"/>
        <w:rPr>
          <w:color w:val="000000"/>
        </w:rPr>
      </w:pPr>
      <w:r>
        <w:rPr>
          <w:rFonts w:hint="eastAsia"/>
          <w:color w:val="000000"/>
        </w:rPr>
        <w:t>项目公司</w:t>
      </w:r>
      <w:r>
        <w:rPr>
          <w:color w:val="000000"/>
          <w:szCs w:val="24"/>
        </w:rPr>
        <w:t>按照乡（镇、办）流转的总土地面积与乡（镇、办）签订土地</w:t>
      </w:r>
      <w:r>
        <w:rPr>
          <w:rFonts w:hint="eastAsia"/>
          <w:color w:val="000000"/>
          <w:szCs w:val="24"/>
        </w:rPr>
        <w:t>流转</w:t>
      </w:r>
      <w:r>
        <w:rPr>
          <w:color w:val="000000"/>
          <w:szCs w:val="24"/>
        </w:rPr>
        <w:t>合同。集体土地所有权人或集体土地承包人共同与村、组签订土地流转委托合同，并由所在村民小组签章许可，村委会主任签字并加盖村民委员会公章，将土地经营使用权流转到村民委员会，由村民委员会与乡（镇、办）签订土地流转委托合同，由司法部门对合同进行公证。</w:t>
      </w:r>
    </w:p>
    <w:p>
      <w:pPr>
        <w:tabs>
          <w:tab w:val="clear" w:pos="3261"/>
          <w:tab w:val="clear" w:pos="4536"/>
        </w:tabs>
        <w:adjustRightInd w:val="0"/>
        <w:snapToGrid w:val="0"/>
        <w:spacing w:line="360" w:lineRule="auto"/>
        <w:ind w:firstLine="560" w:firstLineChars="200"/>
        <w:rPr>
          <w:color w:val="000000"/>
          <w:szCs w:val="24"/>
        </w:rPr>
      </w:pPr>
      <w:r>
        <w:rPr>
          <w:rFonts w:hint="eastAsia"/>
          <w:color w:val="000000"/>
          <w:szCs w:val="24"/>
        </w:rPr>
        <w:t>本项目</w:t>
      </w:r>
      <w:r>
        <w:rPr>
          <w:color w:val="000000"/>
          <w:szCs w:val="24"/>
        </w:rPr>
        <w:t>拟建国家储备林基地179048.70亩，</w:t>
      </w:r>
      <w:r>
        <w:rPr>
          <w:rFonts w:hint="eastAsia"/>
          <w:color w:val="000000"/>
          <w:szCs w:val="24"/>
        </w:rPr>
        <w:t>除3743.50亩土地为划拨</w:t>
      </w:r>
      <w:r>
        <w:rPr>
          <w:color w:val="000000"/>
          <w:szCs w:val="24"/>
        </w:rPr>
        <w:t>外，</w:t>
      </w:r>
      <w:r>
        <w:rPr>
          <w:rFonts w:hint="eastAsia"/>
          <w:color w:val="000000"/>
          <w:szCs w:val="24"/>
        </w:rPr>
        <w:t>其他</w:t>
      </w:r>
      <w:r>
        <w:rPr>
          <w:color w:val="000000"/>
          <w:szCs w:val="24"/>
        </w:rPr>
        <w:t>用地需采用土地流转的方式。</w:t>
      </w:r>
    </w:p>
    <w:p>
      <w:pPr>
        <w:tabs>
          <w:tab w:val="clear" w:pos="3261"/>
          <w:tab w:val="clear" w:pos="4536"/>
        </w:tabs>
        <w:adjustRightInd w:val="0"/>
        <w:snapToGrid w:val="0"/>
        <w:spacing w:line="360" w:lineRule="auto"/>
        <w:ind w:firstLine="560" w:firstLineChars="200"/>
        <w:rPr>
          <w:color w:val="000000"/>
          <w:szCs w:val="24"/>
        </w:rPr>
      </w:pPr>
      <w:r>
        <w:rPr>
          <w:rFonts w:hint="eastAsia"/>
          <w:color w:val="000000"/>
          <w:szCs w:val="24"/>
        </w:rPr>
        <w:t>北部山区建设项目，</w:t>
      </w:r>
      <w:r>
        <w:rPr>
          <w:color w:val="000000"/>
          <w:szCs w:val="24"/>
        </w:rPr>
        <w:t>共需造林地面积为86832.80亩，</w:t>
      </w:r>
      <w:r>
        <w:rPr>
          <w:rFonts w:hint="eastAsia"/>
          <w:color w:val="000000"/>
          <w:szCs w:val="24"/>
        </w:rPr>
        <w:t>其中</w:t>
      </w:r>
      <w:r>
        <w:rPr>
          <w:color w:val="000000"/>
          <w:szCs w:val="24"/>
        </w:rPr>
        <w:t>2743.50</w:t>
      </w:r>
      <w:r>
        <w:rPr>
          <w:rFonts w:hint="eastAsia"/>
          <w:color w:val="000000"/>
          <w:szCs w:val="24"/>
        </w:rPr>
        <w:t>亩（包括宜林地298.20亩，有林地</w:t>
      </w:r>
      <w:r>
        <w:rPr>
          <w:color w:val="000000"/>
          <w:szCs w:val="24"/>
        </w:rPr>
        <w:t>2445.3</w:t>
      </w:r>
      <w:r>
        <w:rPr>
          <w:rFonts w:hint="eastAsia"/>
          <w:color w:val="000000"/>
          <w:szCs w:val="24"/>
        </w:rPr>
        <w:t>0</w:t>
      </w:r>
      <w:r>
        <w:rPr>
          <w:color w:val="000000"/>
          <w:szCs w:val="24"/>
        </w:rPr>
        <w:t>亩</w:t>
      </w:r>
      <w:r>
        <w:rPr>
          <w:rFonts w:hint="eastAsia"/>
          <w:color w:val="000000"/>
          <w:szCs w:val="24"/>
        </w:rPr>
        <w:t>）土地为划拨，</w:t>
      </w:r>
      <w:r>
        <w:rPr>
          <w:color w:val="000000"/>
          <w:szCs w:val="24"/>
        </w:rPr>
        <w:t>需</w:t>
      </w:r>
      <w:r>
        <w:rPr>
          <w:rFonts w:hint="eastAsia"/>
          <w:color w:val="000000"/>
          <w:szCs w:val="24"/>
        </w:rPr>
        <w:t>流转</w:t>
      </w:r>
      <w:r>
        <w:rPr>
          <w:color w:val="000000"/>
          <w:szCs w:val="24"/>
        </w:rPr>
        <w:t>土地面积为84089.30亩。土地</w:t>
      </w:r>
      <w:r>
        <w:rPr>
          <w:rFonts w:hint="eastAsia"/>
          <w:color w:val="000000"/>
          <w:szCs w:val="24"/>
        </w:rPr>
        <w:t>流转</w:t>
      </w:r>
      <w:r>
        <w:rPr>
          <w:color w:val="000000"/>
          <w:szCs w:val="24"/>
        </w:rPr>
        <w:t>费结合当地实际土地</w:t>
      </w:r>
      <w:r>
        <w:rPr>
          <w:rFonts w:hint="eastAsia"/>
          <w:color w:val="000000"/>
          <w:szCs w:val="24"/>
        </w:rPr>
        <w:t>流转</w:t>
      </w:r>
      <w:r>
        <w:rPr>
          <w:color w:val="000000"/>
          <w:szCs w:val="24"/>
        </w:rPr>
        <w:t>价格估算，一般耕地6727.0亩按每亩每年900元，坡耕地25448.2亩按每亩每年500元，宜林地34561.7亩按每亩每年300元计取</w:t>
      </w:r>
      <w:r>
        <w:rPr>
          <w:rFonts w:hint="eastAsia"/>
          <w:color w:val="000000"/>
          <w:szCs w:val="24"/>
        </w:rPr>
        <w:t>，有林地（疏林地）</w:t>
      </w:r>
      <w:r>
        <w:rPr>
          <w:color w:val="000000"/>
          <w:szCs w:val="24"/>
        </w:rPr>
        <w:t>17352.4亩</w:t>
      </w:r>
      <w:r>
        <w:rPr>
          <w:rFonts w:hint="eastAsia"/>
          <w:color w:val="000000"/>
          <w:szCs w:val="24"/>
        </w:rPr>
        <w:t>建设期一次性支付每亩</w:t>
      </w:r>
      <w:r>
        <w:rPr>
          <w:color w:val="000000"/>
          <w:szCs w:val="24"/>
        </w:rPr>
        <w:t>3500元林地流转费</w:t>
      </w:r>
      <w:r>
        <w:rPr>
          <w:rFonts w:hint="eastAsia"/>
          <w:color w:val="000000"/>
          <w:szCs w:val="24"/>
        </w:rPr>
        <w:t>，</w:t>
      </w:r>
      <w:r>
        <w:rPr>
          <w:color w:val="000000"/>
          <w:szCs w:val="24"/>
        </w:rPr>
        <w:t>有林地</w:t>
      </w:r>
      <w:r>
        <w:rPr>
          <w:rFonts w:hint="eastAsia"/>
          <w:color w:val="000000"/>
          <w:szCs w:val="24"/>
        </w:rPr>
        <w:t>（疏林地）</w:t>
      </w:r>
      <w:r>
        <w:rPr>
          <w:color w:val="000000"/>
          <w:szCs w:val="24"/>
        </w:rPr>
        <w:t>运营期每亩每年</w:t>
      </w:r>
      <w:r>
        <w:rPr>
          <w:rFonts w:hint="eastAsia"/>
          <w:color w:val="000000"/>
          <w:szCs w:val="24"/>
        </w:rPr>
        <w:t>500元。</w:t>
      </w:r>
    </w:p>
    <w:p>
      <w:pPr>
        <w:tabs>
          <w:tab w:val="clear" w:pos="3261"/>
          <w:tab w:val="clear" w:pos="4536"/>
        </w:tabs>
        <w:adjustRightInd w:val="0"/>
        <w:snapToGrid w:val="0"/>
        <w:spacing w:line="360" w:lineRule="auto"/>
        <w:ind w:firstLine="560" w:firstLineChars="200"/>
        <w:rPr>
          <w:color w:val="000000"/>
          <w:szCs w:val="24"/>
        </w:rPr>
      </w:pPr>
      <w:r>
        <w:rPr>
          <w:rFonts w:hint="eastAsia"/>
          <w:color w:val="000000"/>
          <w:szCs w:val="24"/>
        </w:rPr>
        <w:t>湛河区国家储备林基地建设项目</w:t>
      </w:r>
      <w:r>
        <w:rPr>
          <w:color w:val="000000"/>
          <w:szCs w:val="24"/>
        </w:rPr>
        <w:t>，共需新造林地面积20000.00亩，造林地类全部为一般耕地，其中5757.00亩已由政府先行流转，需</w:t>
      </w:r>
      <w:r>
        <w:rPr>
          <w:rFonts w:hint="eastAsia"/>
          <w:color w:val="000000"/>
          <w:szCs w:val="24"/>
        </w:rPr>
        <w:t>流转</w:t>
      </w:r>
      <w:r>
        <w:rPr>
          <w:color w:val="000000"/>
          <w:szCs w:val="24"/>
        </w:rPr>
        <w:t>土地面积为14243.00亩。土地</w:t>
      </w:r>
      <w:r>
        <w:rPr>
          <w:rFonts w:hint="eastAsia"/>
          <w:color w:val="000000"/>
          <w:szCs w:val="24"/>
        </w:rPr>
        <w:t>流转</w:t>
      </w:r>
      <w:r>
        <w:rPr>
          <w:color w:val="000000"/>
          <w:szCs w:val="24"/>
        </w:rPr>
        <w:t>费结合当地实际土地</w:t>
      </w:r>
      <w:r>
        <w:rPr>
          <w:rFonts w:hint="eastAsia"/>
          <w:color w:val="000000"/>
          <w:szCs w:val="24"/>
        </w:rPr>
        <w:t>流转</w:t>
      </w:r>
      <w:r>
        <w:rPr>
          <w:color w:val="000000"/>
          <w:szCs w:val="24"/>
        </w:rPr>
        <w:t>价格估算，一般耕地按每亩每年900元。</w:t>
      </w:r>
    </w:p>
    <w:p>
      <w:pPr>
        <w:tabs>
          <w:tab w:val="clear" w:pos="3261"/>
          <w:tab w:val="clear" w:pos="4536"/>
        </w:tabs>
        <w:adjustRightInd w:val="0"/>
        <w:snapToGrid w:val="0"/>
        <w:spacing w:line="360" w:lineRule="auto"/>
        <w:ind w:firstLine="560" w:firstLineChars="200"/>
        <w:rPr>
          <w:color w:val="000000"/>
          <w:szCs w:val="24"/>
        </w:rPr>
      </w:pPr>
      <w:r>
        <w:rPr>
          <w:rFonts w:hint="eastAsia"/>
          <w:color w:val="000000"/>
          <w:szCs w:val="24"/>
        </w:rPr>
        <w:t>城乡一体化示范区、高新区建设项目，</w:t>
      </w:r>
      <w:r>
        <w:rPr>
          <w:color w:val="000000"/>
          <w:szCs w:val="24"/>
        </w:rPr>
        <w:t>需新造林地面积</w:t>
      </w:r>
      <w:r>
        <w:rPr>
          <w:rFonts w:hint="eastAsia"/>
          <w:color w:val="000000"/>
          <w:szCs w:val="24"/>
        </w:rPr>
        <w:t>为</w:t>
      </w:r>
      <w:r>
        <w:rPr>
          <w:color w:val="000000"/>
          <w:szCs w:val="24"/>
        </w:rPr>
        <w:t>61715.90</w:t>
      </w:r>
      <w:r>
        <w:rPr>
          <w:rFonts w:hint="eastAsia"/>
          <w:color w:val="000000"/>
          <w:szCs w:val="24"/>
        </w:rPr>
        <w:t>亩，</w:t>
      </w:r>
      <w:r>
        <w:rPr>
          <w:rFonts w:hint="eastAsia"/>
          <w:bCs/>
          <w:color w:val="000000"/>
        </w:rPr>
        <w:t>其中1000亩为划拨用地</w:t>
      </w:r>
      <w:r>
        <w:rPr>
          <w:rFonts w:hint="eastAsia"/>
          <w:color w:val="000000"/>
          <w:szCs w:val="24"/>
        </w:rPr>
        <w:t>，其余用地均为</w:t>
      </w:r>
      <w:r>
        <w:rPr>
          <w:color w:val="000000"/>
          <w:szCs w:val="24"/>
        </w:rPr>
        <w:t>一般耕地</w:t>
      </w:r>
      <w:r>
        <w:rPr>
          <w:rFonts w:hint="eastAsia"/>
          <w:color w:val="000000"/>
          <w:szCs w:val="24"/>
        </w:rPr>
        <w:t>，</w:t>
      </w:r>
      <w:r>
        <w:rPr>
          <w:color w:val="000000"/>
          <w:szCs w:val="24"/>
        </w:rPr>
        <w:t>需</w:t>
      </w:r>
      <w:r>
        <w:rPr>
          <w:rFonts w:hint="eastAsia"/>
          <w:color w:val="000000"/>
          <w:szCs w:val="24"/>
        </w:rPr>
        <w:t>流转</w:t>
      </w:r>
      <w:r>
        <w:rPr>
          <w:color w:val="000000"/>
          <w:szCs w:val="24"/>
        </w:rPr>
        <w:t>土地面积为60715.90亩，土地</w:t>
      </w:r>
      <w:r>
        <w:rPr>
          <w:rFonts w:hint="eastAsia"/>
          <w:color w:val="000000"/>
          <w:szCs w:val="24"/>
        </w:rPr>
        <w:t>流转</w:t>
      </w:r>
      <w:r>
        <w:rPr>
          <w:color w:val="000000"/>
          <w:szCs w:val="24"/>
        </w:rPr>
        <w:t>费结合当地实际土地</w:t>
      </w:r>
      <w:r>
        <w:rPr>
          <w:rFonts w:hint="eastAsia"/>
          <w:color w:val="000000"/>
          <w:szCs w:val="24"/>
        </w:rPr>
        <w:t>流转</w:t>
      </w:r>
      <w:r>
        <w:rPr>
          <w:color w:val="000000"/>
          <w:szCs w:val="24"/>
        </w:rPr>
        <w:t>价格估算，一般耕地按每亩每年900元。</w:t>
      </w:r>
    </w:p>
    <w:p>
      <w:pPr>
        <w:tabs>
          <w:tab w:val="clear" w:pos="3261"/>
          <w:tab w:val="clear" w:pos="4536"/>
        </w:tabs>
        <w:adjustRightInd w:val="0"/>
        <w:snapToGrid w:val="0"/>
        <w:spacing w:line="360" w:lineRule="auto"/>
        <w:ind w:firstLine="560" w:firstLineChars="200"/>
        <w:rPr>
          <w:color w:val="000000"/>
          <w:szCs w:val="24"/>
        </w:rPr>
      </w:pPr>
      <w:r>
        <w:rPr>
          <w:color w:val="000000"/>
          <w:szCs w:val="24"/>
        </w:rPr>
        <w:t>石龙区国家储备林建设项目，项目需新造林地面积为10500亩，土地权属为集体所有。项目营造林所涉及的土地性质为集体，集体土地计算流转费。土地流转费按400元/年/亩，建设期6年，运营期19年；建设期每年土地流转费按项目年度规模计算，运营期每年土地流转费按项目规模计算。</w:t>
      </w:r>
    </w:p>
    <w:p>
      <w:pPr>
        <w:spacing w:line="360" w:lineRule="auto"/>
        <w:rPr>
          <w:color w:val="000000"/>
          <w:szCs w:val="24"/>
        </w:rPr>
      </w:pPr>
      <w:r>
        <w:rPr>
          <w:rFonts w:hint="eastAsia"/>
          <w:color w:val="000000"/>
          <w:szCs w:val="24"/>
        </w:rPr>
        <w:t>土地流转费用取费标准依据项目可行性研究报告，若项目合作期实际费用取费标准低于可研标准时，以实际发生取费标准分别计入建设投资和运营成本；若实际费用取费标准高于可研标准时，根据平顶山市《关于加快推进市本级国家储备林基地建设项目会议纪要》高出部分相关支出由各项目区域所在地的县区政府承担。</w:t>
      </w:r>
    </w:p>
    <w:p>
      <w:pPr>
        <w:pStyle w:val="3"/>
        <w:ind w:firstLine="562"/>
        <w:rPr>
          <w:color w:val="000000" w:themeColor="text1"/>
          <w14:textFill>
            <w14:solidFill>
              <w14:schemeClr w14:val="tx1"/>
            </w14:solidFill>
          </w14:textFill>
        </w:rPr>
      </w:pPr>
      <w:bookmarkStart w:id="18" w:name="_Toc3974722"/>
      <w:r>
        <w:rPr>
          <w:rFonts w:hint="eastAsia"/>
          <w:color w:val="000000" w:themeColor="text1"/>
          <w14:textFill>
            <w14:solidFill>
              <w14:schemeClr w14:val="tx1"/>
            </w14:solidFill>
          </w14:textFill>
        </w:rPr>
        <w:t>5、项目融资交割</w:t>
      </w:r>
      <w:bookmarkEnd w:id="18"/>
    </w:p>
    <w:p>
      <w:r>
        <w:rPr>
          <w:rFonts w:hint="eastAsia"/>
        </w:rPr>
        <w:t>项目公司应在成立后120日内完成融资交割。</w:t>
      </w:r>
    </w:p>
    <w:p>
      <w:pPr>
        <w:pStyle w:val="3"/>
        <w:ind w:firstLine="562"/>
        <w:rPr>
          <w:color w:val="000000" w:themeColor="text1"/>
          <w14:textFill>
            <w14:solidFill>
              <w14:schemeClr w14:val="tx1"/>
            </w14:solidFill>
          </w14:textFill>
        </w:rPr>
      </w:pPr>
      <w:bookmarkStart w:id="19" w:name="_Toc3974723"/>
      <w:r>
        <w:rPr>
          <w:rFonts w:hint="eastAsia"/>
          <w:color w:val="000000" w:themeColor="text1"/>
          <w14:textFill>
            <w14:solidFill>
              <w14:schemeClr w14:val="tx1"/>
            </w14:solidFill>
          </w14:textFill>
        </w:rPr>
        <w:t>6、回报机制</w:t>
      </w:r>
      <w:bookmarkEnd w:id="19"/>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本项目回报机制为可行性缺口补助。</w:t>
      </w:r>
    </w:p>
    <w:p>
      <w:pPr>
        <w:ind w:firstLine="562" w:firstLineChars="200"/>
        <w:jc w:val="left"/>
        <w:rPr>
          <w:b/>
          <w:szCs w:val="24"/>
        </w:rPr>
      </w:pPr>
      <w:r>
        <w:rPr>
          <w:rFonts w:hint="eastAsia"/>
          <w:b/>
          <w:color w:val="000000" w:themeColor="text1"/>
          <w14:textFill>
            <w14:solidFill>
              <w14:schemeClr w14:val="tx1"/>
            </w14:solidFill>
          </w14:textFill>
        </w:rPr>
        <w:t>（1）</w:t>
      </w:r>
      <w:r>
        <w:rPr>
          <w:rFonts w:hint="eastAsia"/>
          <w:b/>
          <w:szCs w:val="24"/>
        </w:rPr>
        <w:t>可用性服务费</w:t>
      </w:r>
    </w:p>
    <w:p>
      <w:pPr>
        <w:tabs>
          <w:tab w:val="clear" w:pos="3261"/>
          <w:tab w:val="clear" w:pos="4536"/>
        </w:tabs>
        <w:adjustRightInd w:val="0"/>
        <w:snapToGrid w:val="0"/>
        <w:spacing w:line="360" w:lineRule="auto"/>
        <w:ind w:firstLine="560" w:firstLineChars="200"/>
        <w:rPr>
          <w:color w:val="000000"/>
        </w:rPr>
      </w:pPr>
      <w:r>
        <w:rPr>
          <w:color w:val="000000"/>
        </w:rPr>
        <w:t>根据财金[2015]21号文</w:t>
      </w:r>
      <w:r>
        <w:rPr>
          <w:rFonts w:hint="eastAsia"/>
          <w:color w:val="000000"/>
        </w:rPr>
        <w:t>，</w:t>
      </w:r>
      <w:r>
        <w:rPr>
          <w:color w:val="000000"/>
        </w:rPr>
        <w:t>可用性服务费以市财政部门、审计部门认定的项目公司对本项目的投资额作为基数，以政府采购程序确定的合理利润率及</w:t>
      </w:r>
      <w:r>
        <w:rPr>
          <w:rFonts w:hint="eastAsia"/>
          <w:color w:val="000000"/>
        </w:rPr>
        <w:t>年度</w:t>
      </w:r>
      <w:r>
        <w:rPr>
          <w:color w:val="000000"/>
        </w:rPr>
        <w:t>折现率作为测算依据，</w:t>
      </w:r>
      <w:r>
        <w:rPr>
          <w:rFonts w:hint="eastAsia"/>
          <w:color w:val="000000"/>
        </w:rPr>
        <w:t>结合绩效考核结果，</w:t>
      </w:r>
      <w:r>
        <w:rPr>
          <w:color w:val="000000"/>
        </w:rPr>
        <w:t>项目每年可用性服务费计算公式：</w:t>
      </w:r>
    </w:p>
    <w:p>
      <w:pPr>
        <w:tabs>
          <w:tab w:val="clear" w:pos="3261"/>
          <w:tab w:val="clear" w:pos="4536"/>
        </w:tabs>
        <w:adjustRightInd w:val="0"/>
        <w:snapToGrid w:val="0"/>
        <w:spacing w:line="360" w:lineRule="auto"/>
        <w:ind w:firstLine="480" w:firstLineChars="200"/>
        <w:jc w:val="left"/>
        <w:rPr>
          <w:color w:val="000000"/>
        </w:rPr>
      </w:pPr>
      <m:oMath>
        <m:r>
          <m:rPr>
            <m:sty m:val="p"/>
          </m:rPr>
          <w:rPr>
            <w:rFonts w:ascii="Cambria Math" w:hAnsi="Cambria Math"/>
            <w:color w:val="000000"/>
            <w:sz w:val="24"/>
            <w:szCs w:val="22"/>
          </w:rPr>
          <m:t>可用性服务费=</m:t>
        </m:r>
        <m:f>
          <m:fPr>
            <m:ctrlPr>
              <w:rPr>
                <w:rFonts w:ascii="Cambria Math" w:hAnsi="Cambria Math"/>
                <w:color w:val="000000"/>
                <w:sz w:val="24"/>
                <w:szCs w:val="22"/>
              </w:rPr>
            </m:ctrlPr>
          </m:fPr>
          <m:num>
            <m:r>
              <m:rPr>
                <m:sty m:val="p"/>
              </m:rPr>
              <w:rPr>
                <w:rFonts w:ascii="Cambria Math" w:hAnsi="Cambria Math"/>
                <w:color w:val="000000"/>
                <w:sz w:val="24"/>
                <w:szCs w:val="22"/>
              </w:rPr>
              <m:t>项目全部建设成本×（1+合理利润率）×（1+年度折现率</m:t>
            </m:r>
            <m:sSup>
              <m:sSupPr>
                <m:ctrlPr>
                  <w:rPr>
                    <w:rFonts w:ascii="Cambria Math" w:hAnsi="Cambria Math"/>
                    <w:color w:val="000000"/>
                    <w:sz w:val="24"/>
                    <w:szCs w:val="22"/>
                  </w:rPr>
                </m:ctrlPr>
              </m:sSupPr>
              <m:e>
                <m:r>
                  <m:rPr>
                    <m:sty m:val="p"/>
                  </m:rPr>
                  <w:rPr>
                    <w:rFonts w:ascii="Cambria Math" w:hAnsi="Cambria Math"/>
                    <w:color w:val="000000"/>
                    <w:sz w:val="24"/>
                    <w:szCs w:val="22"/>
                  </w:rPr>
                  <m:t>）</m:t>
                </m:r>
                <m:ctrlPr>
                  <w:rPr>
                    <w:rFonts w:ascii="Cambria Math" w:hAnsi="Cambria Math"/>
                    <w:color w:val="000000"/>
                    <w:sz w:val="24"/>
                    <w:szCs w:val="22"/>
                  </w:rPr>
                </m:ctrlPr>
              </m:e>
              <m:sup>
                <m:r>
                  <m:rPr>
                    <m:sty m:val="p"/>
                  </m:rPr>
                  <w:rPr>
                    <w:rFonts w:ascii="Cambria Math" w:hAnsi="Cambria Math"/>
                    <w:color w:val="000000"/>
                    <w:sz w:val="24"/>
                    <w:szCs w:val="22"/>
                  </w:rPr>
                  <m:t>n</m:t>
                </m:r>
                <m:ctrlPr>
                  <w:rPr>
                    <w:rFonts w:ascii="Cambria Math" w:hAnsi="Cambria Math"/>
                    <w:color w:val="000000"/>
                    <w:sz w:val="24"/>
                    <w:szCs w:val="22"/>
                  </w:rPr>
                </m:ctrlPr>
              </m:sup>
            </m:sSup>
            <m:ctrlPr>
              <w:rPr>
                <w:rFonts w:ascii="Cambria Math" w:hAnsi="Cambria Math"/>
                <w:color w:val="000000"/>
                <w:sz w:val="24"/>
                <w:szCs w:val="22"/>
              </w:rPr>
            </m:ctrlPr>
          </m:num>
          <m:den>
            <m:r>
              <m:rPr>
                <m:sty m:val="p"/>
              </m:rPr>
              <w:rPr>
                <w:rFonts w:ascii="Cambria Math" w:hAnsi="Cambria Math"/>
                <w:color w:val="000000"/>
                <w:sz w:val="24"/>
                <w:szCs w:val="22"/>
              </w:rPr>
              <m:t>财政运营补贴周期（年）</m:t>
            </m:r>
            <m:ctrlPr>
              <w:rPr>
                <w:rFonts w:ascii="Cambria Math" w:hAnsi="Cambria Math"/>
                <w:color w:val="000000"/>
                <w:sz w:val="24"/>
                <w:szCs w:val="22"/>
              </w:rPr>
            </m:ctrlPr>
          </m:den>
        </m:f>
      </m:oMath>
      <w:r>
        <w:rPr>
          <w:color w:val="000000"/>
          <w:sz w:val="24"/>
          <w:szCs w:val="22"/>
        </w:rPr>
        <w:t>×建设期绩效考核系数</w:t>
      </w:r>
    </w:p>
    <w:p>
      <w:pPr>
        <w:tabs>
          <w:tab w:val="clear" w:pos="3261"/>
          <w:tab w:val="clear" w:pos="4536"/>
        </w:tabs>
        <w:adjustRightInd w:val="0"/>
        <w:snapToGrid w:val="0"/>
        <w:spacing w:line="360" w:lineRule="auto"/>
        <w:ind w:firstLine="560" w:firstLineChars="200"/>
        <w:rPr>
          <w:color w:val="000000"/>
          <w:szCs w:val="24"/>
        </w:rPr>
      </w:pPr>
      <w:r>
        <w:rPr>
          <w:rFonts w:hint="eastAsia"/>
          <w:color w:val="000000"/>
          <w:szCs w:val="24"/>
        </w:rPr>
        <w:t>1）本</w:t>
      </w:r>
      <w:r>
        <w:rPr>
          <w:color w:val="000000"/>
          <w:szCs w:val="24"/>
        </w:rPr>
        <w:t>项目</w:t>
      </w:r>
      <w:r>
        <w:rPr>
          <w:rFonts w:hint="eastAsia"/>
          <w:color w:val="000000"/>
          <w:szCs w:val="24"/>
        </w:rPr>
        <w:t>项目全部建设成本以审计部门（或第三方机构）出具的竣工决算审计报告确认的数额核减建设期实际贴息或其他补助资金后的金额为准。</w:t>
      </w:r>
    </w:p>
    <w:p>
      <w:pPr>
        <w:tabs>
          <w:tab w:val="clear" w:pos="3261"/>
          <w:tab w:val="clear" w:pos="4536"/>
        </w:tabs>
        <w:adjustRightInd w:val="0"/>
        <w:snapToGrid w:val="0"/>
        <w:spacing w:line="360" w:lineRule="auto"/>
        <w:ind w:firstLine="560" w:firstLineChars="200"/>
        <w:rPr>
          <w:color w:val="000000"/>
          <w:szCs w:val="24"/>
        </w:rPr>
      </w:pPr>
      <w:r>
        <w:rPr>
          <w:rFonts w:hint="eastAsia"/>
          <w:color w:val="000000"/>
          <w:szCs w:val="24"/>
        </w:rPr>
        <w:t>按照林业项目相关补助政策，项目在建设期内可获得相应的贷款</w:t>
      </w:r>
    </w:p>
    <w:p>
      <w:pPr>
        <w:tabs>
          <w:tab w:val="clear" w:pos="3261"/>
          <w:tab w:val="clear" w:pos="4536"/>
        </w:tabs>
        <w:adjustRightInd w:val="0"/>
        <w:snapToGrid w:val="0"/>
        <w:spacing w:line="360" w:lineRule="auto"/>
        <w:ind w:firstLine="0" w:firstLineChars="0"/>
        <w:rPr>
          <w:color w:val="000000"/>
          <w:szCs w:val="24"/>
        </w:rPr>
      </w:pPr>
      <w:r>
        <w:rPr>
          <w:rFonts w:hint="eastAsia"/>
          <w:color w:val="000000"/>
          <w:szCs w:val="24"/>
        </w:rPr>
        <w:t>贴息或其他补助资金，该补助应抵减项目全部建设成本。但考虑到建</w:t>
      </w:r>
    </w:p>
    <w:p>
      <w:pPr>
        <w:tabs>
          <w:tab w:val="clear" w:pos="3261"/>
          <w:tab w:val="clear" w:pos="4536"/>
        </w:tabs>
        <w:adjustRightInd w:val="0"/>
        <w:snapToGrid w:val="0"/>
        <w:spacing w:line="360" w:lineRule="auto"/>
        <w:ind w:firstLine="0" w:firstLineChars="0"/>
        <w:rPr>
          <w:color w:val="000000"/>
          <w:szCs w:val="24"/>
        </w:rPr>
      </w:pPr>
      <w:r>
        <w:rPr>
          <w:rFonts w:hint="eastAsia"/>
          <w:color w:val="000000"/>
          <w:szCs w:val="24"/>
        </w:rPr>
        <w:t>设期贷款贴息或其他补助资金到位的不确定性及延后性，目前测算财</w:t>
      </w:r>
    </w:p>
    <w:p>
      <w:pPr>
        <w:tabs>
          <w:tab w:val="clear" w:pos="3261"/>
          <w:tab w:val="clear" w:pos="4536"/>
        </w:tabs>
        <w:adjustRightInd w:val="0"/>
        <w:snapToGrid w:val="0"/>
        <w:spacing w:line="360" w:lineRule="auto"/>
        <w:ind w:firstLine="0" w:firstLineChars="0"/>
        <w:rPr>
          <w:color w:val="000000"/>
          <w:szCs w:val="24"/>
        </w:rPr>
      </w:pPr>
      <w:r>
        <w:rPr>
          <w:rFonts w:hint="eastAsia"/>
          <w:color w:val="000000"/>
          <w:szCs w:val="24"/>
        </w:rPr>
        <w:t>政补贴时全部建设成本中暂未扣减建设期贷款贴息或其他补助资金，</w:t>
      </w:r>
    </w:p>
    <w:p>
      <w:pPr>
        <w:tabs>
          <w:tab w:val="clear" w:pos="3261"/>
          <w:tab w:val="clear" w:pos="4536"/>
        </w:tabs>
        <w:adjustRightInd w:val="0"/>
        <w:snapToGrid w:val="0"/>
        <w:spacing w:line="360" w:lineRule="auto"/>
        <w:ind w:firstLine="0" w:firstLineChars="0"/>
        <w:rPr>
          <w:color w:val="000000"/>
          <w:szCs w:val="24"/>
        </w:rPr>
      </w:pPr>
      <w:r>
        <w:rPr>
          <w:rFonts w:hint="eastAsia"/>
          <w:color w:val="000000"/>
          <w:szCs w:val="24"/>
        </w:rPr>
        <w:t>保证项目实施时即使实际贴息或其他补助资金到位延后，财政补贴也</w:t>
      </w:r>
    </w:p>
    <w:p>
      <w:pPr>
        <w:tabs>
          <w:tab w:val="clear" w:pos="3261"/>
          <w:tab w:val="clear" w:pos="4536"/>
        </w:tabs>
        <w:adjustRightInd w:val="0"/>
        <w:snapToGrid w:val="0"/>
        <w:spacing w:line="360" w:lineRule="auto"/>
        <w:ind w:firstLine="0" w:firstLineChars="0"/>
        <w:rPr>
          <w:color w:val="000000"/>
          <w:szCs w:val="24"/>
        </w:rPr>
      </w:pPr>
      <w:r>
        <w:rPr>
          <w:rFonts w:hint="eastAsia"/>
          <w:color w:val="000000"/>
          <w:szCs w:val="24"/>
        </w:rPr>
        <w:t>能够满足项目实际需求，降低了财政支出责任不足的风险，提高了财政支付的稳健性。</w:t>
      </w:r>
    </w:p>
    <w:p>
      <w:pPr>
        <w:ind w:firstLine="560" w:firstLineChars="200"/>
        <w:jc w:val="left"/>
        <w:rPr>
          <w:color w:val="000000"/>
          <w:szCs w:val="24"/>
        </w:rPr>
      </w:pPr>
      <w:r>
        <w:rPr>
          <w:rFonts w:hint="eastAsia"/>
          <w:color w:val="000000"/>
          <w:szCs w:val="24"/>
        </w:rPr>
        <w:t>项目全部建设成本</w:t>
      </w:r>
      <w:r>
        <w:rPr>
          <w:color w:val="000000"/>
          <w:szCs w:val="24"/>
        </w:rPr>
        <w:t>=工程建设费用+工程建设其他费用+预备费</w:t>
      </w:r>
      <w:r>
        <w:rPr>
          <w:rFonts w:hint="eastAsia"/>
          <w:color w:val="000000"/>
          <w:szCs w:val="24"/>
        </w:rPr>
        <w:t>+</w:t>
      </w:r>
      <w:r>
        <w:rPr>
          <w:color w:val="000000"/>
          <w:szCs w:val="24"/>
        </w:rPr>
        <w:t>建设</w:t>
      </w:r>
      <w:r>
        <w:rPr>
          <w:rFonts w:hint="eastAsia"/>
          <w:color w:val="000000"/>
          <w:szCs w:val="24"/>
        </w:rPr>
        <w:t>期利息</w:t>
      </w:r>
    </w:p>
    <w:p>
      <w:pPr>
        <w:ind w:firstLine="560" w:firstLineChars="200"/>
        <w:jc w:val="left"/>
        <w:rPr>
          <w:color w:val="000000"/>
          <w:szCs w:val="24"/>
        </w:rPr>
      </w:pPr>
      <w:r>
        <w:rPr>
          <w:rFonts w:hint="eastAsia"/>
          <w:color w:val="000000"/>
          <w:szCs w:val="24"/>
        </w:rPr>
        <w:t>2）建设期利率：4.95%；</w:t>
      </w:r>
    </w:p>
    <w:p>
      <w:pPr>
        <w:ind w:firstLine="560" w:firstLineChars="200"/>
        <w:jc w:val="left"/>
        <w:rPr>
          <w:color w:val="000000"/>
          <w:szCs w:val="24"/>
        </w:rPr>
      </w:pPr>
      <w:r>
        <w:rPr>
          <w:rFonts w:hint="eastAsia"/>
          <w:color w:val="000000"/>
          <w:szCs w:val="24"/>
        </w:rPr>
        <w:t>3）合理利润率：6.8%；</w:t>
      </w:r>
    </w:p>
    <w:p>
      <w:pPr>
        <w:ind w:firstLine="560" w:firstLineChars="200"/>
        <w:jc w:val="left"/>
        <w:rPr>
          <w:color w:val="000000"/>
          <w:szCs w:val="24"/>
        </w:rPr>
      </w:pPr>
      <w:r>
        <w:rPr>
          <w:rFonts w:hint="eastAsia"/>
          <w:color w:val="000000"/>
          <w:szCs w:val="24"/>
        </w:rPr>
        <w:t>4）折现率：4.9%；</w:t>
      </w:r>
    </w:p>
    <w:p>
      <w:pPr>
        <w:ind w:firstLine="560" w:firstLineChars="200"/>
        <w:jc w:val="left"/>
        <w:rPr>
          <w:color w:val="000000"/>
          <w:szCs w:val="24"/>
        </w:rPr>
      </w:pPr>
      <w:r>
        <w:rPr>
          <w:rFonts w:hint="eastAsia"/>
          <w:color w:val="000000"/>
          <w:szCs w:val="24"/>
        </w:rPr>
        <w:t>5）运营期第一年n取1。</w:t>
      </w:r>
    </w:p>
    <w:p>
      <w:pPr>
        <w:tabs>
          <w:tab w:val="left" w:pos="0"/>
          <w:tab w:val="left" w:pos="426"/>
        </w:tabs>
        <w:spacing w:line="360" w:lineRule="auto"/>
        <w:ind w:right="-57" w:firstLine="562" w:firstLineChars="200"/>
        <w:rPr>
          <w:b/>
          <w:color w:val="000000" w:themeColor="text1"/>
          <w14:textFill>
            <w14:solidFill>
              <w14:schemeClr w14:val="tx1"/>
            </w14:solidFill>
          </w14:textFill>
        </w:rPr>
      </w:pPr>
      <w:r>
        <w:rPr>
          <w:rFonts w:hint="eastAsia"/>
          <w:b/>
          <w:color w:val="000000" w:themeColor="text1"/>
          <w14:textFill>
            <w14:solidFill>
              <w14:schemeClr w14:val="tx1"/>
            </w14:solidFill>
          </w14:textFill>
        </w:rPr>
        <w:t>（2）运营绩效服务费</w:t>
      </w:r>
    </w:p>
    <w:p>
      <w:pPr>
        <w:tabs>
          <w:tab w:val="left" w:pos="0"/>
          <w:tab w:val="left" w:pos="426"/>
        </w:tabs>
        <w:spacing w:line="360" w:lineRule="auto"/>
        <w:ind w:right="-57" w:firstLine="560" w:firstLineChars="200"/>
      </w:pPr>
      <w:r>
        <w:rPr>
          <w:rFonts w:hint="eastAsia"/>
        </w:rPr>
        <w:t>运维绩效服务费=运维成本×（1+合理利润率）×运营绩效考核系数</w:t>
      </w:r>
    </w:p>
    <w:p>
      <w:pPr>
        <w:tabs>
          <w:tab w:val="left" w:pos="0"/>
          <w:tab w:val="left" w:pos="426"/>
        </w:tabs>
        <w:spacing w:line="360" w:lineRule="auto"/>
        <w:ind w:right="-57" w:firstLine="56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运维合理利润率按6.80%计算。</w:t>
      </w:r>
    </w:p>
    <w:p>
      <w:pPr>
        <w:tabs>
          <w:tab w:val="left" w:pos="0"/>
          <w:tab w:val="left" w:pos="426"/>
        </w:tabs>
        <w:spacing w:line="360" w:lineRule="auto"/>
        <w:ind w:right="-57" w:firstLine="56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1）运营维护成本：</w:t>
      </w:r>
    </w:p>
    <w:p>
      <w:pPr>
        <w:widowControl/>
        <w:tabs>
          <w:tab w:val="clear" w:pos="3261"/>
          <w:tab w:val="clear" w:pos="4536"/>
        </w:tabs>
        <w:adjustRightInd w:val="0"/>
        <w:snapToGrid w:val="0"/>
        <w:spacing w:line="360" w:lineRule="auto"/>
        <w:ind w:firstLine="560" w:firstLineChars="200"/>
        <w:rPr>
          <w:bCs/>
          <w:color w:val="000000"/>
        </w:rPr>
      </w:pPr>
      <w:r>
        <w:rPr>
          <w:rFonts w:hint="eastAsia"/>
          <w:bCs/>
          <w:color w:val="000000"/>
        </w:rPr>
        <w:t>包括</w:t>
      </w:r>
      <w:r>
        <w:rPr>
          <w:bCs/>
          <w:color w:val="000000"/>
        </w:rPr>
        <w:t>主要外购原辅材料</w:t>
      </w:r>
      <w:r>
        <w:rPr>
          <w:rFonts w:hint="eastAsia"/>
          <w:bCs/>
          <w:color w:val="000000"/>
        </w:rPr>
        <w:t>、</w:t>
      </w:r>
      <w:r>
        <w:rPr>
          <w:bCs/>
          <w:color w:val="000000"/>
        </w:rPr>
        <w:t>外购燃料及动力费</w:t>
      </w:r>
      <w:r>
        <w:rPr>
          <w:rFonts w:hint="eastAsia"/>
          <w:bCs/>
          <w:color w:val="000000"/>
        </w:rPr>
        <w:t>、</w:t>
      </w:r>
      <w:r>
        <w:rPr>
          <w:bCs/>
          <w:color w:val="000000"/>
        </w:rPr>
        <w:t>采伐和短途运输费</w:t>
      </w:r>
      <w:r>
        <w:rPr>
          <w:rFonts w:hint="eastAsia"/>
          <w:bCs/>
          <w:color w:val="000000"/>
        </w:rPr>
        <w:t>、</w:t>
      </w:r>
      <w:r>
        <w:rPr>
          <w:bCs/>
          <w:color w:val="000000"/>
        </w:rPr>
        <w:t>人员工资与福利费</w:t>
      </w:r>
      <w:r>
        <w:rPr>
          <w:rFonts w:hint="eastAsia"/>
          <w:bCs/>
          <w:color w:val="000000"/>
        </w:rPr>
        <w:t>、</w:t>
      </w:r>
      <w:r>
        <w:rPr>
          <w:bCs/>
          <w:color w:val="000000"/>
        </w:rPr>
        <w:t>土地</w:t>
      </w:r>
      <w:r>
        <w:rPr>
          <w:rFonts w:hint="eastAsia"/>
          <w:bCs/>
          <w:color w:val="000000"/>
        </w:rPr>
        <w:t>流转</w:t>
      </w:r>
      <w:r>
        <w:rPr>
          <w:bCs/>
          <w:color w:val="000000"/>
        </w:rPr>
        <w:t>费</w:t>
      </w:r>
      <w:r>
        <w:rPr>
          <w:rFonts w:hint="eastAsia"/>
          <w:bCs/>
          <w:color w:val="000000"/>
        </w:rPr>
        <w:t>、</w:t>
      </w:r>
      <w:r>
        <w:rPr>
          <w:bCs/>
          <w:color w:val="000000"/>
        </w:rPr>
        <w:t>修理费</w:t>
      </w:r>
      <w:r>
        <w:rPr>
          <w:rFonts w:hint="eastAsia"/>
          <w:bCs/>
          <w:color w:val="000000"/>
        </w:rPr>
        <w:t>、</w:t>
      </w:r>
      <w:r>
        <w:rPr>
          <w:bCs/>
          <w:color w:val="000000"/>
        </w:rPr>
        <w:t>管护抚育费用</w:t>
      </w:r>
      <w:r>
        <w:rPr>
          <w:rFonts w:hint="eastAsia"/>
          <w:bCs/>
          <w:color w:val="000000"/>
        </w:rPr>
        <w:t>、销售</w:t>
      </w:r>
      <w:r>
        <w:rPr>
          <w:bCs/>
          <w:color w:val="000000"/>
        </w:rPr>
        <w:t>费用</w:t>
      </w:r>
      <w:r>
        <w:rPr>
          <w:rFonts w:hint="eastAsia"/>
          <w:bCs/>
          <w:color w:val="000000"/>
        </w:rPr>
        <w:t>、管理</w:t>
      </w:r>
      <w:r>
        <w:rPr>
          <w:bCs/>
          <w:color w:val="000000"/>
        </w:rPr>
        <w:t>监测</w:t>
      </w:r>
      <w:r>
        <w:rPr>
          <w:rFonts w:hint="eastAsia"/>
          <w:bCs/>
          <w:color w:val="000000"/>
        </w:rPr>
        <w:t>费用。</w:t>
      </w:r>
    </w:p>
    <w:p>
      <w:pPr>
        <w:widowControl/>
        <w:tabs>
          <w:tab w:val="clear" w:pos="3261"/>
          <w:tab w:val="clear" w:pos="4536"/>
        </w:tabs>
        <w:adjustRightInd w:val="0"/>
        <w:snapToGrid w:val="0"/>
        <w:spacing w:line="360" w:lineRule="auto"/>
        <w:ind w:firstLine="560" w:firstLineChars="200"/>
        <w:rPr>
          <w:bCs/>
          <w:color w:val="000000"/>
        </w:rPr>
        <w:sectPr>
          <w:pgSz w:w="11906" w:h="16838"/>
          <w:pgMar w:top="1440" w:right="1797" w:bottom="1440" w:left="1797" w:header="1021" w:footer="851" w:gutter="0"/>
          <w:pgNumType w:start="1"/>
          <w:cols w:space="425" w:num="1"/>
          <w:docGrid w:type="lines" w:linePitch="312" w:charSpace="0"/>
        </w:sectPr>
      </w:pPr>
    </w:p>
    <w:p>
      <w:pPr>
        <w:tabs>
          <w:tab w:val="clear" w:pos="3261"/>
          <w:tab w:val="clear" w:pos="4536"/>
        </w:tabs>
        <w:ind w:firstLine="562" w:firstLineChars="200"/>
        <w:jc w:val="center"/>
        <w:rPr>
          <w:b/>
          <w:color w:val="000000"/>
        </w:rPr>
      </w:pPr>
      <w:r>
        <w:rPr>
          <w:rFonts w:hint="eastAsia"/>
          <w:b/>
          <w:color w:val="000000"/>
        </w:rPr>
        <w:t>表3.1 项目运维</w:t>
      </w:r>
      <w:r>
        <w:rPr>
          <w:b/>
          <w:color w:val="000000"/>
        </w:rPr>
        <w:t>成本估算表（</w:t>
      </w:r>
      <w:r>
        <w:rPr>
          <w:rFonts w:hint="eastAsia"/>
          <w:b/>
          <w:color w:val="000000"/>
        </w:rPr>
        <w:t>万元</w:t>
      </w:r>
      <w:r>
        <w:rPr>
          <w:b/>
          <w:color w:val="000000"/>
        </w:rPr>
        <w:t>）</w:t>
      </w:r>
    </w:p>
    <w:p>
      <w:pPr>
        <w:tabs>
          <w:tab w:val="clear" w:pos="3261"/>
          <w:tab w:val="clear" w:pos="4536"/>
        </w:tabs>
        <w:ind w:firstLine="0" w:firstLineChars="0"/>
        <w:rPr>
          <w:rFonts w:eastAsia="等线"/>
          <w:color w:val="000000"/>
          <w:sz w:val="21"/>
          <w:szCs w:val="22"/>
        </w:rPr>
      </w:pPr>
      <w:r>
        <w:rPr>
          <w:rFonts w:eastAsia="等线"/>
          <w:sz w:val="21"/>
          <w:szCs w:val="22"/>
        </w:rPr>
        <w:drawing>
          <wp:inline distT="0" distB="0" distL="0" distR="0">
            <wp:extent cx="8858250" cy="459105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8863330" cy="4593683"/>
                    </a:xfrm>
                    <a:prstGeom prst="rect">
                      <a:avLst/>
                    </a:prstGeom>
                    <a:noFill/>
                    <a:ln>
                      <a:noFill/>
                    </a:ln>
                  </pic:spPr>
                </pic:pic>
              </a:graphicData>
            </a:graphic>
          </wp:inline>
        </w:drawing>
      </w:r>
    </w:p>
    <w:p>
      <w:pPr>
        <w:tabs>
          <w:tab w:val="clear" w:pos="3261"/>
          <w:tab w:val="clear" w:pos="4536"/>
        </w:tabs>
        <w:adjustRightInd w:val="0"/>
        <w:snapToGrid w:val="0"/>
        <w:spacing w:line="360" w:lineRule="auto"/>
        <w:ind w:firstLine="0" w:firstLineChars="0"/>
        <w:jc w:val="left"/>
        <w:rPr>
          <w:rFonts w:eastAsia="等线"/>
          <w:color w:val="000000"/>
          <w:sz w:val="21"/>
          <w:szCs w:val="22"/>
        </w:rPr>
      </w:pPr>
      <w:r>
        <w:rPr>
          <w:rFonts w:eastAsia="等线"/>
          <w:sz w:val="21"/>
          <w:szCs w:val="22"/>
        </w:rPr>
        <w:drawing>
          <wp:inline distT="0" distB="0" distL="0" distR="0">
            <wp:extent cx="8846185" cy="498157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8863330" cy="4990897"/>
                    </a:xfrm>
                    <a:prstGeom prst="rect">
                      <a:avLst/>
                    </a:prstGeom>
                    <a:noFill/>
                    <a:ln>
                      <a:noFill/>
                    </a:ln>
                  </pic:spPr>
                </pic:pic>
              </a:graphicData>
            </a:graphic>
          </wp:inline>
        </w:drawing>
      </w:r>
    </w:p>
    <w:p>
      <w:pPr>
        <w:tabs>
          <w:tab w:val="clear" w:pos="3261"/>
          <w:tab w:val="clear" w:pos="4536"/>
        </w:tabs>
        <w:adjustRightInd w:val="0"/>
        <w:snapToGrid w:val="0"/>
        <w:spacing w:line="360" w:lineRule="auto"/>
        <w:ind w:firstLine="0" w:firstLineChars="0"/>
        <w:jc w:val="left"/>
        <w:rPr>
          <w:rFonts w:eastAsia="等线"/>
          <w:color w:val="000000"/>
          <w:sz w:val="21"/>
          <w:szCs w:val="22"/>
        </w:rPr>
      </w:pPr>
    </w:p>
    <w:p>
      <w:pPr>
        <w:widowControl/>
        <w:tabs>
          <w:tab w:val="clear" w:pos="3261"/>
          <w:tab w:val="clear" w:pos="4536"/>
        </w:tabs>
        <w:adjustRightInd w:val="0"/>
        <w:snapToGrid w:val="0"/>
        <w:spacing w:line="360" w:lineRule="auto"/>
        <w:ind w:firstLine="0" w:firstLineChars="0"/>
        <w:rPr>
          <w:bCs/>
          <w:color w:val="000000"/>
        </w:rPr>
        <w:sectPr>
          <w:pgSz w:w="16838" w:h="11906" w:orient="landscape"/>
          <w:pgMar w:top="1797" w:right="1440" w:bottom="1797" w:left="1440" w:header="1021" w:footer="851" w:gutter="0"/>
          <w:cols w:space="425" w:num="1"/>
          <w:docGrid w:type="lines" w:linePitch="312" w:charSpace="0"/>
        </w:sectPr>
      </w:pPr>
    </w:p>
    <w:p>
      <w:pPr>
        <w:tabs>
          <w:tab w:val="clear" w:pos="3261"/>
          <w:tab w:val="clear" w:pos="4536"/>
        </w:tabs>
        <w:adjustRightInd w:val="0"/>
        <w:snapToGrid w:val="0"/>
        <w:ind w:firstLine="0" w:firstLineChars="0"/>
        <w:jc w:val="center"/>
        <w:rPr>
          <w:bCs/>
          <w:color w:val="000000"/>
        </w:rPr>
      </w:pPr>
      <w:r>
        <w:rPr>
          <w:rFonts w:hint="eastAsia"/>
          <w:bCs/>
          <w:color w:val="000000"/>
        </w:rPr>
        <w:t>表3.2  项目运营期需要流转的土地数量及费用汇总表</w:t>
      </w:r>
    </w:p>
    <w:tbl>
      <w:tblPr>
        <w:tblStyle w:val="249"/>
        <w:tblpPr w:leftFromText="180" w:rightFromText="180" w:vertAnchor="text" w:horzAnchor="page" w:tblpXSpec="center" w:tblpY="289"/>
        <w:tblOverlap w:val="never"/>
        <w:tblW w:w="80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134"/>
        <w:gridCol w:w="1134"/>
        <w:gridCol w:w="1701"/>
        <w:gridCol w:w="850"/>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vMerge w:val="restart"/>
            <w:vAlign w:val="center"/>
          </w:tcPr>
          <w:p>
            <w:pPr>
              <w:tabs>
                <w:tab w:val="clear" w:pos="3261"/>
                <w:tab w:val="clear" w:pos="4536"/>
              </w:tabs>
              <w:adjustRightInd w:val="0"/>
              <w:snapToGrid w:val="0"/>
              <w:ind w:firstLine="0" w:firstLineChars="0"/>
              <w:jc w:val="center"/>
              <w:rPr>
                <w:color w:val="000000"/>
                <w:kern w:val="0"/>
                <w:sz w:val="24"/>
                <w:szCs w:val="20"/>
              </w:rPr>
            </w:pPr>
            <w:r>
              <w:rPr>
                <w:color w:val="000000"/>
                <w:kern w:val="0"/>
                <w:sz w:val="24"/>
                <w:szCs w:val="20"/>
              </w:rPr>
              <w:t>名称</w:t>
            </w:r>
          </w:p>
        </w:tc>
        <w:tc>
          <w:tcPr>
            <w:tcW w:w="6520" w:type="dxa"/>
            <w:gridSpan w:val="5"/>
            <w:vAlign w:val="center"/>
          </w:tcPr>
          <w:p>
            <w:pPr>
              <w:tabs>
                <w:tab w:val="clear" w:pos="3261"/>
                <w:tab w:val="clear" w:pos="4536"/>
              </w:tabs>
              <w:adjustRightInd w:val="0"/>
              <w:snapToGrid w:val="0"/>
              <w:ind w:firstLine="0" w:firstLineChars="0"/>
              <w:jc w:val="center"/>
              <w:rPr>
                <w:color w:val="000000"/>
                <w:kern w:val="0"/>
                <w:sz w:val="24"/>
                <w:szCs w:val="20"/>
              </w:rPr>
            </w:pPr>
            <w:r>
              <w:rPr>
                <w:rFonts w:hint="eastAsia"/>
                <w:color w:val="000000"/>
                <w:kern w:val="0"/>
                <w:sz w:val="24"/>
                <w:szCs w:val="20"/>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vMerge w:val="continue"/>
            <w:vAlign w:val="center"/>
          </w:tcPr>
          <w:p>
            <w:pPr>
              <w:tabs>
                <w:tab w:val="clear" w:pos="3261"/>
                <w:tab w:val="clear" w:pos="4536"/>
              </w:tabs>
              <w:adjustRightInd w:val="0"/>
              <w:snapToGrid w:val="0"/>
              <w:ind w:firstLine="0" w:firstLineChars="0"/>
              <w:jc w:val="center"/>
              <w:rPr>
                <w:color w:val="000000"/>
                <w:kern w:val="0"/>
                <w:sz w:val="24"/>
                <w:szCs w:val="20"/>
              </w:rPr>
            </w:pPr>
          </w:p>
        </w:tc>
        <w:tc>
          <w:tcPr>
            <w:tcW w:w="1134" w:type="dxa"/>
            <w:vAlign w:val="center"/>
          </w:tcPr>
          <w:p>
            <w:pPr>
              <w:tabs>
                <w:tab w:val="clear" w:pos="3261"/>
                <w:tab w:val="clear" w:pos="4536"/>
              </w:tabs>
              <w:adjustRightInd w:val="0"/>
              <w:snapToGrid w:val="0"/>
              <w:ind w:firstLine="0" w:firstLineChars="0"/>
              <w:jc w:val="center"/>
              <w:rPr>
                <w:color w:val="000000"/>
                <w:kern w:val="0"/>
                <w:sz w:val="24"/>
                <w:szCs w:val="20"/>
              </w:rPr>
            </w:pPr>
            <w:r>
              <w:rPr>
                <w:rFonts w:hint="eastAsia"/>
                <w:color w:val="000000"/>
                <w:kern w:val="0"/>
                <w:sz w:val="24"/>
                <w:szCs w:val="20"/>
              </w:rPr>
              <w:t>北部山区（亩）</w:t>
            </w:r>
          </w:p>
        </w:tc>
        <w:tc>
          <w:tcPr>
            <w:tcW w:w="1134" w:type="dxa"/>
            <w:vAlign w:val="center"/>
          </w:tcPr>
          <w:p>
            <w:pPr>
              <w:tabs>
                <w:tab w:val="clear" w:pos="3261"/>
                <w:tab w:val="clear" w:pos="4536"/>
              </w:tabs>
              <w:adjustRightInd w:val="0"/>
              <w:snapToGrid w:val="0"/>
              <w:ind w:firstLine="0" w:firstLineChars="0"/>
              <w:jc w:val="center"/>
              <w:rPr>
                <w:color w:val="000000"/>
                <w:kern w:val="0"/>
                <w:sz w:val="24"/>
                <w:szCs w:val="20"/>
              </w:rPr>
            </w:pPr>
            <w:r>
              <w:rPr>
                <w:rFonts w:hint="eastAsia"/>
                <w:color w:val="000000"/>
                <w:kern w:val="0"/>
                <w:sz w:val="24"/>
                <w:szCs w:val="20"/>
              </w:rPr>
              <w:t>湛河区（亩）</w:t>
            </w:r>
          </w:p>
        </w:tc>
        <w:tc>
          <w:tcPr>
            <w:tcW w:w="1701" w:type="dxa"/>
            <w:vAlign w:val="center"/>
          </w:tcPr>
          <w:p>
            <w:pPr>
              <w:tabs>
                <w:tab w:val="clear" w:pos="3261"/>
                <w:tab w:val="clear" w:pos="4536"/>
              </w:tabs>
              <w:adjustRightInd w:val="0"/>
              <w:snapToGrid w:val="0"/>
              <w:ind w:firstLine="0" w:firstLineChars="0"/>
              <w:jc w:val="center"/>
              <w:rPr>
                <w:color w:val="000000"/>
                <w:kern w:val="0"/>
                <w:sz w:val="24"/>
                <w:szCs w:val="20"/>
              </w:rPr>
            </w:pPr>
            <w:r>
              <w:rPr>
                <w:rFonts w:hint="eastAsia"/>
                <w:color w:val="000000"/>
                <w:kern w:val="0"/>
                <w:sz w:val="24"/>
                <w:szCs w:val="20"/>
              </w:rPr>
              <w:t>城乡一体化示范区、高新区（亩）</w:t>
            </w:r>
          </w:p>
        </w:tc>
        <w:tc>
          <w:tcPr>
            <w:tcW w:w="850" w:type="dxa"/>
            <w:vAlign w:val="center"/>
          </w:tcPr>
          <w:p>
            <w:pPr>
              <w:tabs>
                <w:tab w:val="clear" w:pos="3261"/>
                <w:tab w:val="clear" w:pos="4536"/>
              </w:tabs>
              <w:adjustRightInd w:val="0"/>
              <w:snapToGrid w:val="0"/>
              <w:ind w:firstLine="0" w:firstLineChars="0"/>
              <w:jc w:val="center"/>
              <w:rPr>
                <w:color w:val="000000"/>
                <w:kern w:val="0"/>
                <w:sz w:val="24"/>
                <w:szCs w:val="20"/>
              </w:rPr>
            </w:pPr>
            <w:r>
              <w:rPr>
                <w:rFonts w:hint="eastAsia"/>
                <w:color w:val="000000"/>
                <w:kern w:val="0"/>
                <w:sz w:val="24"/>
                <w:szCs w:val="20"/>
              </w:rPr>
              <w:t>石龙区（亩）</w:t>
            </w:r>
          </w:p>
        </w:tc>
        <w:tc>
          <w:tcPr>
            <w:tcW w:w="1701" w:type="dxa"/>
            <w:vAlign w:val="center"/>
          </w:tcPr>
          <w:p>
            <w:pPr>
              <w:tabs>
                <w:tab w:val="clear" w:pos="3261"/>
                <w:tab w:val="clear" w:pos="4536"/>
              </w:tabs>
              <w:adjustRightInd w:val="0"/>
              <w:snapToGrid w:val="0"/>
              <w:ind w:firstLine="0" w:firstLineChars="0"/>
              <w:jc w:val="center"/>
              <w:rPr>
                <w:b/>
                <w:color w:val="000000"/>
                <w:kern w:val="0"/>
                <w:sz w:val="24"/>
                <w:szCs w:val="20"/>
              </w:rPr>
            </w:pPr>
            <w:r>
              <w:rPr>
                <w:rFonts w:hint="eastAsia"/>
                <w:b/>
                <w:color w:val="000000"/>
                <w:kern w:val="0"/>
                <w:sz w:val="24"/>
                <w:szCs w:val="20"/>
              </w:rPr>
              <w:t>每亩每年补偿额（元）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4" w:hRule="atLeast"/>
        </w:trPr>
        <w:tc>
          <w:tcPr>
            <w:tcW w:w="1526" w:type="dxa"/>
            <w:vAlign w:val="center"/>
          </w:tcPr>
          <w:p>
            <w:pPr>
              <w:tabs>
                <w:tab w:val="clear" w:pos="3261"/>
                <w:tab w:val="clear" w:pos="4536"/>
              </w:tabs>
              <w:adjustRightInd w:val="0"/>
              <w:snapToGrid w:val="0"/>
              <w:ind w:firstLine="0" w:firstLineChars="0"/>
              <w:jc w:val="center"/>
              <w:rPr>
                <w:color w:val="000000"/>
                <w:kern w:val="0"/>
                <w:sz w:val="24"/>
                <w:szCs w:val="20"/>
              </w:rPr>
            </w:pPr>
            <w:r>
              <w:rPr>
                <w:rFonts w:hint="eastAsia"/>
                <w:b/>
                <w:color w:val="000000"/>
                <w:kern w:val="0"/>
                <w:sz w:val="24"/>
                <w:szCs w:val="20"/>
              </w:rPr>
              <w:t>一般耕地</w:t>
            </w:r>
          </w:p>
        </w:tc>
        <w:tc>
          <w:tcPr>
            <w:tcW w:w="1134" w:type="dxa"/>
            <w:vAlign w:val="center"/>
          </w:tcPr>
          <w:p>
            <w:pPr>
              <w:tabs>
                <w:tab w:val="clear" w:pos="3261"/>
                <w:tab w:val="clear" w:pos="4536"/>
              </w:tabs>
              <w:adjustRightInd w:val="0"/>
              <w:snapToGrid w:val="0"/>
              <w:ind w:firstLine="0" w:firstLineChars="0"/>
              <w:jc w:val="center"/>
              <w:rPr>
                <w:color w:val="000000"/>
                <w:kern w:val="0"/>
                <w:sz w:val="24"/>
                <w:szCs w:val="20"/>
              </w:rPr>
            </w:pPr>
            <w:r>
              <w:rPr>
                <w:color w:val="000000"/>
                <w:kern w:val="0"/>
                <w:sz w:val="24"/>
                <w:szCs w:val="20"/>
              </w:rPr>
              <w:t>6727.0</w:t>
            </w:r>
          </w:p>
        </w:tc>
        <w:tc>
          <w:tcPr>
            <w:tcW w:w="1134" w:type="dxa"/>
            <w:vAlign w:val="center"/>
          </w:tcPr>
          <w:p>
            <w:pPr>
              <w:tabs>
                <w:tab w:val="clear" w:pos="3261"/>
                <w:tab w:val="clear" w:pos="4536"/>
              </w:tabs>
              <w:adjustRightInd w:val="0"/>
              <w:snapToGrid w:val="0"/>
              <w:ind w:firstLine="0" w:firstLineChars="0"/>
              <w:jc w:val="center"/>
              <w:rPr>
                <w:color w:val="000000"/>
                <w:kern w:val="0"/>
                <w:sz w:val="24"/>
                <w:szCs w:val="20"/>
              </w:rPr>
            </w:pPr>
            <w:r>
              <w:rPr>
                <w:color w:val="000000"/>
                <w:kern w:val="0"/>
                <w:sz w:val="24"/>
                <w:szCs w:val="20"/>
              </w:rPr>
              <w:t>14243.00</w:t>
            </w:r>
          </w:p>
        </w:tc>
        <w:tc>
          <w:tcPr>
            <w:tcW w:w="1701" w:type="dxa"/>
            <w:vAlign w:val="center"/>
          </w:tcPr>
          <w:p>
            <w:pPr>
              <w:tabs>
                <w:tab w:val="clear" w:pos="3261"/>
                <w:tab w:val="clear" w:pos="4536"/>
              </w:tabs>
              <w:adjustRightInd w:val="0"/>
              <w:snapToGrid w:val="0"/>
              <w:ind w:firstLine="0" w:firstLineChars="0"/>
              <w:jc w:val="center"/>
              <w:rPr>
                <w:color w:val="000000"/>
                <w:kern w:val="0"/>
                <w:sz w:val="24"/>
                <w:szCs w:val="20"/>
              </w:rPr>
            </w:pPr>
            <w:r>
              <w:rPr>
                <w:color w:val="000000"/>
                <w:kern w:val="0"/>
                <w:sz w:val="24"/>
                <w:szCs w:val="20"/>
              </w:rPr>
              <w:t>6</w:t>
            </w:r>
            <w:r>
              <w:rPr>
                <w:rFonts w:hint="eastAsia"/>
                <w:color w:val="000000"/>
                <w:kern w:val="0"/>
                <w:sz w:val="24"/>
                <w:szCs w:val="20"/>
              </w:rPr>
              <w:t>0</w:t>
            </w:r>
            <w:r>
              <w:rPr>
                <w:color w:val="000000"/>
                <w:kern w:val="0"/>
                <w:sz w:val="24"/>
                <w:szCs w:val="20"/>
              </w:rPr>
              <w:t>715.90</w:t>
            </w:r>
          </w:p>
        </w:tc>
        <w:tc>
          <w:tcPr>
            <w:tcW w:w="850" w:type="dxa"/>
            <w:vAlign w:val="center"/>
          </w:tcPr>
          <w:p>
            <w:pPr>
              <w:tabs>
                <w:tab w:val="clear" w:pos="3261"/>
                <w:tab w:val="clear" w:pos="4536"/>
              </w:tabs>
              <w:adjustRightInd w:val="0"/>
              <w:snapToGrid w:val="0"/>
              <w:ind w:firstLine="0" w:firstLineChars="0"/>
              <w:jc w:val="center"/>
              <w:rPr>
                <w:color w:val="000000"/>
                <w:kern w:val="0"/>
                <w:sz w:val="24"/>
                <w:szCs w:val="20"/>
              </w:rPr>
            </w:pPr>
            <w:r>
              <w:rPr>
                <w:rFonts w:hint="eastAsia"/>
                <w:color w:val="000000"/>
                <w:kern w:val="0"/>
                <w:sz w:val="24"/>
                <w:szCs w:val="20"/>
              </w:rPr>
              <w:t>/</w:t>
            </w:r>
          </w:p>
        </w:tc>
        <w:tc>
          <w:tcPr>
            <w:tcW w:w="1701" w:type="dxa"/>
            <w:vAlign w:val="center"/>
          </w:tcPr>
          <w:p>
            <w:pPr>
              <w:tabs>
                <w:tab w:val="clear" w:pos="3261"/>
                <w:tab w:val="clear" w:pos="4536"/>
              </w:tabs>
              <w:adjustRightInd w:val="0"/>
              <w:snapToGrid w:val="0"/>
              <w:ind w:firstLine="0" w:firstLineChars="0"/>
              <w:jc w:val="center"/>
              <w:rPr>
                <w:color w:val="000000"/>
                <w:kern w:val="0"/>
                <w:sz w:val="24"/>
                <w:szCs w:val="20"/>
              </w:rPr>
            </w:pPr>
            <w:r>
              <w:rPr>
                <w:rFonts w:hint="eastAsia"/>
                <w:color w:val="000000"/>
                <w:kern w:val="0"/>
                <w:sz w:val="24"/>
                <w:szCs w:val="20"/>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vAlign w:val="center"/>
          </w:tcPr>
          <w:p>
            <w:pPr>
              <w:tabs>
                <w:tab w:val="clear" w:pos="3261"/>
                <w:tab w:val="clear" w:pos="4536"/>
              </w:tabs>
              <w:adjustRightInd w:val="0"/>
              <w:snapToGrid w:val="0"/>
              <w:ind w:firstLine="0" w:firstLineChars="0"/>
              <w:jc w:val="center"/>
              <w:rPr>
                <w:color w:val="000000"/>
                <w:kern w:val="0"/>
                <w:sz w:val="24"/>
                <w:szCs w:val="20"/>
              </w:rPr>
            </w:pPr>
            <w:r>
              <w:rPr>
                <w:rFonts w:hint="eastAsia"/>
                <w:b/>
                <w:color w:val="000000"/>
                <w:kern w:val="0"/>
                <w:sz w:val="24"/>
                <w:szCs w:val="20"/>
              </w:rPr>
              <w:t>坡耕地</w:t>
            </w:r>
          </w:p>
        </w:tc>
        <w:tc>
          <w:tcPr>
            <w:tcW w:w="1134" w:type="dxa"/>
            <w:vAlign w:val="center"/>
          </w:tcPr>
          <w:p>
            <w:pPr>
              <w:tabs>
                <w:tab w:val="clear" w:pos="3261"/>
                <w:tab w:val="clear" w:pos="4536"/>
              </w:tabs>
              <w:adjustRightInd w:val="0"/>
              <w:snapToGrid w:val="0"/>
              <w:ind w:firstLine="0" w:firstLineChars="0"/>
              <w:jc w:val="center"/>
              <w:rPr>
                <w:color w:val="000000"/>
                <w:kern w:val="0"/>
                <w:sz w:val="24"/>
                <w:szCs w:val="20"/>
              </w:rPr>
            </w:pPr>
            <w:r>
              <w:rPr>
                <w:color w:val="000000"/>
                <w:kern w:val="0"/>
                <w:sz w:val="24"/>
                <w:szCs w:val="20"/>
              </w:rPr>
              <w:t>25448.2</w:t>
            </w:r>
          </w:p>
        </w:tc>
        <w:tc>
          <w:tcPr>
            <w:tcW w:w="1134" w:type="dxa"/>
            <w:vAlign w:val="center"/>
          </w:tcPr>
          <w:p>
            <w:pPr>
              <w:tabs>
                <w:tab w:val="clear" w:pos="3261"/>
                <w:tab w:val="clear" w:pos="4536"/>
              </w:tabs>
              <w:adjustRightInd w:val="0"/>
              <w:snapToGrid w:val="0"/>
              <w:ind w:firstLine="0" w:firstLineChars="0"/>
              <w:jc w:val="center"/>
              <w:rPr>
                <w:color w:val="000000"/>
                <w:kern w:val="0"/>
                <w:sz w:val="24"/>
                <w:szCs w:val="20"/>
              </w:rPr>
            </w:pPr>
            <w:r>
              <w:rPr>
                <w:rFonts w:hint="eastAsia"/>
                <w:color w:val="000000"/>
                <w:kern w:val="0"/>
                <w:sz w:val="24"/>
                <w:szCs w:val="20"/>
              </w:rPr>
              <w:t>/</w:t>
            </w:r>
          </w:p>
        </w:tc>
        <w:tc>
          <w:tcPr>
            <w:tcW w:w="1701" w:type="dxa"/>
            <w:vAlign w:val="center"/>
          </w:tcPr>
          <w:p>
            <w:pPr>
              <w:tabs>
                <w:tab w:val="clear" w:pos="3261"/>
                <w:tab w:val="clear" w:pos="4536"/>
              </w:tabs>
              <w:adjustRightInd w:val="0"/>
              <w:snapToGrid w:val="0"/>
              <w:ind w:firstLine="0" w:firstLineChars="0"/>
              <w:jc w:val="center"/>
              <w:rPr>
                <w:color w:val="000000"/>
                <w:kern w:val="0"/>
                <w:sz w:val="24"/>
                <w:szCs w:val="20"/>
              </w:rPr>
            </w:pPr>
            <w:r>
              <w:rPr>
                <w:rFonts w:hint="eastAsia"/>
                <w:color w:val="000000"/>
                <w:kern w:val="0"/>
                <w:sz w:val="24"/>
                <w:szCs w:val="20"/>
              </w:rPr>
              <w:t>/</w:t>
            </w:r>
          </w:p>
        </w:tc>
        <w:tc>
          <w:tcPr>
            <w:tcW w:w="850" w:type="dxa"/>
            <w:vAlign w:val="center"/>
          </w:tcPr>
          <w:p>
            <w:pPr>
              <w:tabs>
                <w:tab w:val="clear" w:pos="3261"/>
                <w:tab w:val="clear" w:pos="4536"/>
              </w:tabs>
              <w:adjustRightInd w:val="0"/>
              <w:snapToGrid w:val="0"/>
              <w:ind w:firstLine="0" w:firstLineChars="0"/>
              <w:jc w:val="center"/>
              <w:rPr>
                <w:color w:val="000000"/>
                <w:kern w:val="0"/>
                <w:sz w:val="24"/>
                <w:szCs w:val="20"/>
              </w:rPr>
            </w:pPr>
            <w:r>
              <w:rPr>
                <w:rFonts w:hint="eastAsia"/>
                <w:color w:val="000000"/>
                <w:kern w:val="0"/>
                <w:sz w:val="24"/>
                <w:szCs w:val="20"/>
              </w:rPr>
              <w:t>/</w:t>
            </w:r>
          </w:p>
        </w:tc>
        <w:tc>
          <w:tcPr>
            <w:tcW w:w="1701" w:type="dxa"/>
            <w:vAlign w:val="center"/>
          </w:tcPr>
          <w:p>
            <w:pPr>
              <w:tabs>
                <w:tab w:val="clear" w:pos="3261"/>
                <w:tab w:val="clear" w:pos="4536"/>
              </w:tabs>
              <w:adjustRightInd w:val="0"/>
              <w:snapToGrid w:val="0"/>
              <w:ind w:firstLine="0" w:firstLineChars="0"/>
              <w:jc w:val="center"/>
              <w:rPr>
                <w:color w:val="000000"/>
                <w:kern w:val="0"/>
                <w:sz w:val="24"/>
                <w:szCs w:val="20"/>
              </w:rPr>
            </w:pPr>
            <w:r>
              <w:rPr>
                <w:rFonts w:hint="eastAsia"/>
                <w:color w:val="000000"/>
                <w:kern w:val="0"/>
                <w:sz w:val="24"/>
                <w:szCs w:val="20"/>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vAlign w:val="center"/>
          </w:tcPr>
          <w:p>
            <w:pPr>
              <w:tabs>
                <w:tab w:val="clear" w:pos="3261"/>
                <w:tab w:val="clear" w:pos="4536"/>
              </w:tabs>
              <w:adjustRightInd w:val="0"/>
              <w:snapToGrid w:val="0"/>
              <w:ind w:firstLine="0" w:firstLineChars="0"/>
              <w:jc w:val="center"/>
              <w:rPr>
                <w:color w:val="000000"/>
                <w:kern w:val="0"/>
                <w:sz w:val="24"/>
                <w:szCs w:val="20"/>
              </w:rPr>
            </w:pPr>
            <w:r>
              <w:rPr>
                <w:rFonts w:hint="eastAsia"/>
                <w:b/>
                <w:color w:val="000000"/>
                <w:kern w:val="0"/>
                <w:sz w:val="24"/>
                <w:szCs w:val="20"/>
              </w:rPr>
              <w:t>宜林地</w:t>
            </w:r>
          </w:p>
        </w:tc>
        <w:tc>
          <w:tcPr>
            <w:tcW w:w="1134" w:type="dxa"/>
            <w:vAlign w:val="center"/>
          </w:tcPr>
          <w:p>
            <w:pPr>
              <w:tabs>
                <w:tab w:val="clear" w:pos="3261"/>
                <w:tab w:val="clear" w:pos="4536"/>
              </w:tabs>
              <w:adjustRightInd w:val="0"/>
              <w:snapToGrid w:val="0"/>
              <w:ind w:firstLine="0" w:firstLineChars="0"/>
              <w:jc w:val="center"/>
              <w:rPr>
                <w:color w:val="000000"/>
                <w:kern w:val="0"/>
                <w:sz w:val="24"/>
                <w:szCs w:val="20"/>
              </w:rPr>
            </w:pPr>
            <w:r>
              <w:rPr>
                <w:color w:val="000000"/>
                <w:kern w:val="0"/>
                <w:sz w:val="24"/>
                <w:szCs w:val="20"/>
              </w:rPr>
              <w:t>34561.7</w:t>
            </w:r>
          </w:p>
        </w:tc>
        <w:tc>
          <w:tcPr>
            <w:tcW w:w="1134" w:type="dxa"/>
            <w:vAlign w:val="center"/>
          </w:tcPr>
          <w:p>
            <w:pPr>
              <w:tabs>
                <w:tab w:val="clear" w:pos="3261"/>
                <w:tab w:val="clear" w:pos="4536"/>
              </w:tabs>
              <w:adjustRightInd w:val="0"/>
              <w:snapToGrid w:val="0"/>
              <w:ind w:firstLine="0" w:firstLineChars="0"/>
              <w:jc w:val="center"/>
              <w:rPr>
                <w:color w:val="000000"/>
                <w:kern w:val="0"/>
                <w:sz w:val="24"/>
                <w:szCs w:val="20"/>
              </w:rPr>
            </w:pPr>
            <w:r>
              <w:rPr>
                <w:rFonts w:hint="eastAsia"/>
                <w:color w:val="000000"/>
                <w:kern w:val="0"/>
                <w:sz w:val="24"/>
                <w:szCs w:val="20"/>
              </w:rPr>
              <w:t>/</w:t>
            </w:r>
          </w:p>
        </w:tc>
        <w:tc>
          <w:tcPr>
            <w:tcW w:w="1701" w:type="dxa"/>
            <w:vAlign w:val="center"/>
          </w:tcPr>
          <w:p>
            <w:pPr>
              <w:tabs>
                <w:tab w:val="clear" w:pos="3261"/>
                <w:tab w:val="clear" w:pos="4536"/>
              </w:tabs>
              <w:adjustRightInd w:val="0"/>
              <w:snapToGrid w:val="0"/>
              <w:ind w:firstLine="0" w:firstLineChars="0"/>
              <w:jc w:val="center"/>
              <w:rPr>
                <w:color w:val="000000"/>
                <w:kern w:val="0"/>
                <w:sz w:val="24"/>
                <w:szCs w:val="20"/>
              </w:rPr>
            </w:pPr>
            <w:r>
              <w:rPr>
                <w:rFonts w:hint="eastAsia"/>
                <w:color w:val="000000"/>
                <w:kern w:val="0"/>
                <w:sz w:val="24"/>
                <w:szCs w:val="20"/>
              </w:rPr>
              <w:t>/</w:t>
            </w:r>
          </w:p>
        </w:tc>
        <w:tc>
          <w:tcPr>
            <w:tcW w:w="850" w:type="dxa"/>
            <w:vAlign w:val="center"/>
          </w:tcPr>
          <w:p>
            <w:pPr>
              <w:tabs>
                <w:tab w:val="clear" w:pos="3261"/>
                <w:tab w:val="clear" w:pos="4536"/>
              </w:tabs>
              <w:adjustRightInd w:val="0"/>
              <w:snapToGrid w:val="0"/>
              <w:ind w:firstLine="0" w:firstLineChars="0"/>
              <w:jc w:val="center"/>
              <w:rPr>
                <w:color w:val="000000"/>
                <w:kern w:val="0"/>
                <w:sz w:val="24"/>
                <w:szCs w:val="20"/>
              </w:rPr>
            </w:pPr>
            <w:r>
              <w:rPr>
                <w:rFonts w:hint="eastAsia"/>
                <w:color w:val="000000"/>
                <w:kern w:val="0"/>
                <w:sz w:val="24"/>
                <w:szCs w:val="20"/>
              </w:rPr>
              <w:t>/</w:t>
            </w:r>
          </w:p>
        </w:tc>
        <w:tc>
          <w:tcPr>
            <w:tcW w:w="1701" w:type="dxa"/>
            <w:vAlign w:val="center"/>
          </w:tcPr>
          <w:p>
            <w:pPr>
              <w:tabs>
                <w:tab w:val="clear" w:pos="3261"/>
                <w:tab w:val="clear" w:pos="4536"/>
              </w:tabs>
              <w:adjustRightInd w:val="0"/>
              <w:snapToGrid w:val="0"/>
              <w:ind w:firstLine="0" w:firstLineChars="0"/>
              <w:jc w:val="center"/>
              <w:rPr>
                <w:color w:val="000000"/>
                <w:kern w:val="0"/>
                <w:sz w:val="24"/>
                <w:szCs w:val="20"/>
              </w:rPr>
            </w:pPr>
            <w:r>
              <w:rPr>
                <w:rFonts w:hint="eastAsia"/>
                <w:color w:val="000000"/>
                <w:kern w:val="0"/>
                <w:sz w:val="24"/>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vAlign w:val="center"/>
          </w:tcPr>
          <w:p>
            <w:pPr>
              <w:tabs>
                <w:tab w:val="clear" w:pos="3261"/>
                <w:tab w:val="clear" w:pos="4536"/>
              </w:tabs>
              <w:adjustRightInd w:val="0"/>
              <w:snapToGrid w:val="0"/>
              <w:ind w:firstLine="0" w:firstLineChars="0"/>
              <w:jc w:val="center"/>
              <w:rPr>
                <w:color w:val="000000"/>
                <w:kern w:val="0"/>
                <w:sz w:val="24"/>
                <w:szCs w:val="20"/>
              </w:rPr>
            </w:pPr>
            <w:r>
              <w:rPr>
                <w:rFonts w:hint="eastAsia"/>
                <w:color w:val="000000"/>
                <w:kern w:val="0"/>
                <w:sz w:val="24"/>
                <w:szCs w:val="20"/>
              </w:rPr>
              <w:t>有林地（疏林地）</w:t>
            </w:r>
          </w:p>
        </w:tc>
        <w:tc>
          <w:tcPr>
            <w:tcW w:w="1134" w:type="dxa"/>
            <w:vAlign w:val="center"/>
          </w:tcPr>
          <w:p>
            <w:pPr>
              <w:tabs>
                <w:tab w:val="clear" w:pos="3261"/>
                <w:tab w:val="clear" w:pos="4536"/>
              </w:tabs>
              <w:adjustRightInd w:val="0"/>
              <w:snapToGrid w:val="0"/>
              <w:ind w:firstLine="0" w:firstLineChars="0"/>
              <w:jc w:val="center"/>
              <w:rPr>
                <w:color w:val="000000"/>
                <w:kern w:val="0"/>
                <w:sz w:val="24"/>
                <w:szCs w:val="20"/>
              </w:rPr>
            </w:pPr>
            <w:r>
              <w:rPr>
                <w:color w:val="000000"/>
                <w:kern w:val="0"/>
                <w:sz w:val="24"/>
                <w:szCs w:val="20"/>
              </w:rPr>
              <w:t>17352.4</w:t>
            </w:r>
            <w:r>
              <w:rPr>
                <w:rFonts w:hint="eastAsia"/>
                <w:color w:val="000000"/>
                <w:kern w:val="0"/>
                <w:sz w:val="24"/>
                <w:szCs w:val="20"/>
              </w:rPr>
              <w:t>0</w:t>
            </w:r>
          </w:p>
        </w:tc>
        <w:tc>
          <w:tcPr>
            <w:tcW w:w="1134" w:type="dxa"/>
            <w:vAlign w:val="center"/>
          </w:tcPr>
          <w:p>
            <w:pPr>
              <w:tabs>
                <w:tab w:val="clear" w:pos="3261"/>
                <w:tab w:val="clear" w:pos="4536"/>
              </w:tabs>
              <w:adjustRightInd w:val="0"/>
              <w:snapToGrid w:val="0"/>
              <w:ind w:firstLine="0" w:firstLineChars="0"/>
              <w:jc w:val="center"/>
              <w:rPr>
                <w:color w:val="000000"/>
                <w:kern w:val="0"/>
                <w:sz w:val="24"/>
                <w:szCs w:val="20"/>
              </w:rPr>
            </w:pPr>
          </w:p>
        </w:tc>
        <w:tc>
          <w:tcPr>
            <w:tcW w:w="1701" w:type="dxa"/>
            <w:vAlign w:val="center"/>
          </w:tcPr>
          <w:p>
            <w:pPr>
              <w:tabs>
                <w:tab w:val="clear" w:pos="3261"/>
                <w:tab w:val="clear" w:pos="4536"/>
              </w:tabs>
              <w:adjustRightInd w:val="0"/>
              <w:snapToGrid w:val="0"/>
              <w:ind w:firstLine="0" w:firstLineChars="0"/>
              <w:jc w:val="center"/>
              <w:rPr>
                <w:color w:val="000000"/>
                <w:kern w:val="0"/>
                <w:sz w:val="24"/>
                <w:szCs w:val="20"/>
              </w:rPr>
            </w:pPr>
            <w:r>
              <w:rPr>
                <w:rFonts w:hint="eastAsia"/>
                <w:color w:val="000000"/>
                <w:kern w:val="0"/>
                <w:sz w:val="24"/>
                <w:szCs w:val="20"/>
              </w:rPr>
              <w:t>/</w:t>
            </w:r>
          </w:p>
        </w:tc>
        <w:tc>
          <w:tcPr>
            <w:tcW w:w="850" w:type="dxa"/>
            <w:vAlign w:val="center"/>
          </w:tcPr>
          <w:p>
            <w:pPr>
              <w:tabs>
                <w:tab w:val="clear" w:pos="3261"/>
                <w:tab w:val="clear" w:pos="4536"/>
              </w:tabs>
              <w:adjustRightInd w:val="0"/>
              <w:snapToGrid w:val="0"/>
              <w:ind w:firstLine="0" w:firstLineChars="0"/>
              <w:jc w:val="center"/>
              <w:rPr>
                <w:color w:val="000000"/>
                <w:kern w:val="0"/>
                <w:sz w:val="24"/>
                <w:szCs w:val="20"/>
              </w:rPr>
            </w:pPr>
            <w:r>
              <w:rPr>
                <w:rFonts w:hint="eastAsia"/>
                <w:color w:val="000000"/>
                <w:kern w:val="0"/>
                <w:sz w:val="24"/>
                <w:szCs w:val="20"/>
              </w:rPr>
              <w:t>/</w:t>
            </w:r>
          </w:p>
        </w:tc>
        <w:tc>
          <w:tcPr>
            <w:tcW w:w="1701" w:type="dxa"/>
            <w:vAlign w:val="center"/>
          </w:tcPr>
          <w:p>
            <w:pPr>
              <w:tabs>
                <w:tab w:val="clear" w:pos="3261"/>
                <w:tab w:val="clear" w:pos="4536"/>
              </w:tabs>
              <w:adjustRightInd w:val="0"/>
              <w:snapToGrid w:val="0"/>
              <w:ind w:firstLine="0" w:firstLineChars="0"/>
              <w:jc w:val="center"/>
              <w:rPr>
                <w:color w:val="000000"/>
                <w:kern w:val="0"/>
                <w:sz w:val="24"/>
                <w:szCs w:val="20"/>
              </w:rPr>
            </w:pPr>
            <w:r>
              <w:rPr>
                <w:rFonts w:hint="eastAsia"/>
                <w:color w:val="000000"/>
                <w:kern w:val="0"/>
                <w:sz w:val="24"/>
                <w:szCs w:val="20"/>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vAlign w:val="center"/>
          </w:tcPr>
          <w:p>
            <w:pPr>
              <w:tabs>
                <w:tab w:val="clear" w:pos="3261"/>
                <w:tab w:val="clear" w:pos="4536"/>
              </w:tabs>
              <w:adjustRightInd w:val="0"/>
              <w:snapToGrid w:val="0"/>
              <w:ind w:firstLine="0" w:firstLineChars="0"/>
              <w:jc w:val="center"/>
              <w:rPr>
                <w:color w:val="000000"/>
                <w:kern w:val="0"/>
                <w:sz w:val="24"/>
                <w:szCs w:val="20"/>
              </w:rPr>
            </w:pPr>
            <w:r>
              <w:rPr>
                <w:rFonts w:hint="eastAsia"/>
                <w:color w:val="000000"/>
                <w:kern w:val="0"/>
                <w:sz w:val="24"/>
                <w:szCs w:val="20"/>
              </w:rPr>
              <w:t>集体土地</w:t>
            </w:r>
          </w:p>
        </w:tc>
        <w:tc>
          <w:tcPr>
            <w:tcW w:w="1134" w:type="dxa"/>
            <w:vAlign w:val="center"/>
          </w:tcPr>
          <w:p>
            <w:pPr>
              <w:tabs>
                <w:tab w:val="clear" w:pos="3261"/>
                <w:tab w:val="clear" w:pos="4536"/>
              </w:tabs>
              <w:adjustRightInd w:val="0"/>
              <w:snapToGrid w:val="0"/>
              <w:ind w:firstLine="0" w:firstLineChars="0"/>
              <w:jc w:val="center"/>
              <w:rPr>
                <w:color w:val="000000"/>
                <w:kern w:val="0"/>
                <w:sz w:val="24"/>
                <w:szCs w:val="20"/>
              </w:rPr>
            </w:pPr>
            <w:r>
              <w:rPr>
                <w:rFonts w:hint="eastAsia"/>
                <w:color w:val="000000"/>
                <w:kern w:val="0"/>
                <w:sz w:val="24"/>
                <w:szCs w:val="20"/>
              </w:rPr>
              <w:t>/</w:t>
            </w:r>
          </w:p>
        </w:tc>
        <w:tc>
          <w:tcPr>
            <w:tcW w:w="1134" w:type="dxa"/>
            <w:vAlign w:val="center"/>
          </w:tcPr>
          <w:p>
            <w:pPr>
              <w:tabs>
                <w:tab w:val="clear" w:pos="3261"/>
                <w:tab w:val="clear" w:pos="4536"/>
              </w:tabs>
              <w:adjustRightInd w:val="0"/>
              <w:snapToGrid w:val="0"/>
              <w:ind w:firstLine="0" w:firstLineChars="0"/>
              <w:jc w:val="center"/>
              <w:rPr>
                <w:color w:val="000000"/>
                <w:kern w:val="0"/>
                <w:sz w:val="24"/>
                <w:szCs w:val="20"/>
              </w:rPr>
            </w:pPr>
            <w:r>
              <w:rPr>
                <w:rFonts w:hint="eastAsia"/>
                <w:color w:val="000000"/>
                <w:kern w:val="0"/>
                <w:sz w:val="24"/>
                <w:szCs w:val="20"/>
              </w:rPr>
              <w:t>/</w:t>
            </w:r>
          </w:p>
        </w:tc>
        <w:tc>
          <w:tcPr>
            <w:tcW w:w="1701" w:type="dxa"/>
            <w:vAlign w:val="center"/>
          </w:tcPr>
          <w:p>
            <w:pPr>
              <w:tabs>
                <w:tab w:val="clear" w:pos="3261"/>
                <w:tab w:val="clear" w:pos="4536"/>
              </w:tabs>
              <w:adjustRightInd w:val="0"/>
              <w:snapToGrid w:val="0"/>
              <w:ind w:firstLine="0" w:firstLineChars="0"/>
              <w:jc w:val="center"/>
              <w:rPr>
                <w:color w:val="000000"/>
                <w:kern w:val="0"/>
                <w:sz w:val="24"/>
                <w:szCs w:val="20"/>
              </w:rPr>
            </w:pPr>
            <w:r>
              <w:rPr>
                <w:rFonts w:hint="eastAsia"/>
                <w:color w:val="000000"/>
                <w:kern w:val="0"/>
                <w:sz w:val="24"/>
                <w:szCs w:val="20"/>
              </w:rPr>
              <w:t>/</w:t>
            </w:r>
          </w:p>
        </w:tc>
        <w:tc>
          <w:tcPr>
            <w:tcW w:w="850" w:type="dxa"/>
            <w:vAlign w:val="center"/>
          </w:tcPr>
          <w:p>
            <w:pPr>
              <w:tabs>
                <w:tab w:val="clear" w:pos="3261"/>
                <w:tab w:val="clear" w:pos="4536"/>
              </w:tabs>
              <w:adjustRightInd w:val="0"/>
              <w:snapToGrid w:val="0"/>
              <w:ind w:firstLine="0" w:firstLineChars="0"/>
              <w:jc w:val="center"/>
              <w:rPr>
                <w:color w:val="000000"/>
                <w:kern w:val="0"/>
                <w:sz w:val="24"/>
                <w:szCs w:val="20"/>
              </w:rPr>
            </w:pPr>
            <w:r>
              <w:rPr>
                <w:color w:val="000000"/>
                <w:kern w:val="0"/>
                <w:sz w:val="24"/>
                <w:szCs w:val="20"/>
              </w:rPr>
              <w:t>10500</w:t>
            </w:r>
          </w:p>
        </w:tc>
        <w:tc>
          <w:tcPr>
            <w:tcW w:w="1701" w:type="dxa"/>
            <w:vAlign w:val="center"/>
          </w:tcPr>
          <w:p>
            <w:pPr>
              <w:tabs>
                <w:tab w:val="clear" w:pos="3261"/>
                <w:tab w:val="clear" w:pos="4536"/>
              </w:tabs>
              <w:adjustRightInd w:val="0"/>
              <w:snapToGrid w:val="0"/>
              <w:ind w:firstLine="0" w:firstLineChars="0"/>
              <w:jc w:val="center"/>
              <w:rPr>
                <w:color w:val="000000"/>
                <w:kern w:val="0"/>
                <w:sz w:val="24"/>
                <w:szCs w:val="20"/>
              </w:rPr>
            </w:pPr>
            <w:r>
              <w:rPr>
                <w:rFonts w:hint="eastAsia"/>
                <w:color w:val="000000"/>
                <w:kern w:val="0"/>
                <w:sz w:val="24"/>
                <w:szCs w:val="20"/>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vAlign w:val="center"/>
          </w:tcPr>
          <w:p>
            <w:pPr>
              <w:tabs>
                <w:tab w:val="clear" w:pos="3261"/>
                <w:tab w:val="clear" w:pos="4536"/>
              </w:tabs>
              <w:adjustRightInd w:val="0"/>
              <w:snapToGrid w:val="0"/>
              <w:ind w:firstLine="0" w:firstLineChars="0"/>
              <w:jc w:val="center"/>
              <w:rPr>
                <w:color w:val="000000"/>
                <w:kern w:val="0"/>
                <w:sz w:val="24"/>
                <w:szCs w:val="20"/>
              </w:rPr>
            </w:pPr>
            <w:r>
              <w:rPr>
                <w:rFonts w:hint="eastAsia"/>
                <w:color w:val="000000"/>
                <w:kern w:val="0"/>
                <w:sz w:val="24"/>
                <w:szCs w:val="20"/>
              </w:rPr>
              <w:t>区域运营期每年土地流转费金额</w:t>
            </w:r>
            <w:r>
              <w:rPr>
                <w:rFonts w:hint="eastAsia"/>
                <w:b/>
                <w:color w:val="000000"/>
                <w:kern w:val="0"/>
                <w:sz w:val="24"/>
                <w:szCs w:val="20"/>
              </w:rPr>
              <w:t>（万元）</w:t>
            </w:r>
          </w:p>
        </w:tc>
        <w:tc>
          <w:tcPr>
            <w:tcW w:w="1134" w:type="dxa"/>
            <w:vAlign w:val="center"/>
          </w:tcPr>
          <w:p>
            <w:pPr>
              <w:tabs>
                <w:tab w:val="clear" w:pos="3261"/>
                <w:tab w:val="clear" w:pos="4536"/>
              </w:tabs>
              <w:adjustRightInd w:val="0"/>
              <w:snapToGrid w:val="0"/>
              <w:ind w:firstLine="0" w:firstLineChars="0"/>
              <w:jc w:val="center"/>
              <w:rPr>
                <w:color w:val="000000"/>
                <w:kern w:val="0"/>
                <w:sz w:val="24"/>
                <w:szCs w:val="20"/>
              </w:rPr>
            </w:pPr>
            <w:r>
              <w:rPr>
                <w:rFonts w:hint="eastAsia"/>
                <w:color w:val="000000"/>
                <w:kern w:val="0"/>
                <w:sz w:val="24"/>
                <w:szCs w:val="20"/>
              </w:rPr>
              <w:t>3782.31</w:t>
            </w:r>
          </w:p>
        </w:tc>
        <w:tc>
          <w:tcPr>
            <w:tcW w:w="1134" w:type="dxa"/>
            <w:vAlign w:val="center"/>
          </w:tcPr>
          <w:p>
            <w:pPr>
              <w:tabs>
                <w:tab w:val="clear" w:pos="3261"/>
                <w:tab w:val="clear" w:pos="4536"/>
              </w:tabs>
              <w:adjustRightInd w:val="0"/>
              <w:snapToGrid w:val="0"/>
              <w:ind w:firstLine="0" w:firstLineChars="0"/>
              <w:jc w:val="center"/>
              <w:rPr>
                <w:color w:val="000000"/>
                <w:kern w:val="0"/>
                <w:sz w:val="24"/>
                <w:szCs w:val="20"/>
              </w:rPr>
            </w:pPr>
            <w:r>
              <w:rPr>
                <w:rFonts w:hint="eastAsia"/>
                <w:color w:val="000000"/>
                <w:kern w:val="0"/>
                <w:sz w:val="24"/>
                <w:szCs w:val="20"/>
              </w:rPr>
              <w:t>1281.87</w:t>
            </w:r>
          </w:p>
        </w:tc>
        <w:tc>
          <w:tcPr>
            <w:tcW w:w="1701" w:type="dxa"/>
            <w:vAlign w:val="center"/>
          </w:tcPr>
          <w:p>
            <w:pPr>
              <w:tabs>
                <w:tab w:val="clear" w:pos="3261"/>
                <w:tab w:val="clear" w:pos="4536"/>
              </w:tabs>
              <w:adjustRightInd w:val="0"/>
              <w:snapToGrid w:val="0"/>
              <w:ind w:firstLine="0" w:firstLineChars="0"/>
              <w:jc w:val="center"/>
              <w:rPr>
                <w:color w:val="000000"/>
                <w:kern w:val="0"/>
                <w:sz w:val="24"/>
                <w:szCs w:val="20"/>
              </w:rPr>
            </w:pPr>
            <w:r>
              <w:rPr>
                <w:rFonts w:hint="eastAsia"/>
                <w:color w:val="000000"/>
                <w:kern w:val="0"/>
                <w:sz w:val="24"/>
                <w:szCs w:val="20"/>
              </w:rPr>
              <w:t>5464.43</w:t>
            </w:r>
          </w:p>
        </w:tc>
        <w:tc>
          <w:tcPr>
            <w:tcW w:w="850" w:type="dxa"/>
            <w:vAlign w:val="center"/>
          </w:tcPr>
          <w:p>
            <w:pPr>
              <w:tabs>
                <w:tab w:val="clear" w:pos="3261"/>
                <w:tab w:val="clear" w:pos="4536"/>
              </w:tabs>
              <w:adjustRightInd w:val="0"/>
              <w:snapToGrid w:val="0"/>
              <w:ind w:firstLine="0" w:firstLineChars="0"/>
              <w:jc w:val="center"/>
              <w:rPr>
                <w:color w:val="000000"/>
                <w:kern w:val="0"/>
                <w:sz w:val="24"/>
                <w:szCs w:val="20"/>
              </w:rPr>
            </w:pPr>
            <w:r>
              <w:rPr>
                <w:rFonts w:hint="eastAsia"/>
                <w:color w:val="000000"/>
                <w:kern w:val="0"/>
                <w:sz w:val="24"/>
                <w:szCs w:val="20"/>
              </w:rPr>
              <w:t>420</w:t>
            </w:r>
          </w:p>
        </w:tc>
        <w:tc>
          <w:tcPr>
            <w:tcW w:w="1701" w:type="dxa"/>
            <w:vAlign w:val="center"/>
          </w:tcPr>
          <w:p>
            <w:pPr>
              <w:tabs>
                <w:tab w:val="clear" w:pos="3261"/>
                <w:tab w:val="clear" w:pos="4536"/>
              </w:tabs>
              <w:adjustRightInd w:val="0"/>
              <w:snapToGrid w:val="0"/>
              <w:ind w:firstLine="0" w:firstLineChars="0"/>
              <w:jc w:val="center"/>
              <w:rPr>
                <w:color w:val="000000"/>
                <w:kern w:val="0"/>
                <w:sz w:val="24"/>
                <w:szCs w:val="20"/>
              </w:rPr>
            </w:pPr>
            <w:r>
              <w:rPr>
                <w:rFonts w:hint="eastAsia"/>
                <w:color w:val="000000"/>
                <w:kern w:val="0"/>
                <w:sz w:val="24"/>
                <w:szCs w:val="20"/>
              </w:rPr>
              <w:t>运营期每年流转费10948.61万元。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vAlign w:val="center"/>
          </w:tcPr>
          <w:p>
            <w:pPr>
              <w:tabs>
                <w:tab w:val="clear" w:pos="3261"/>
                <w:tab w:val="clear" w:pos="4536"/>
              </w:tabs>
              <w:adjustRightInd w:val="0"/>
              <w:snapToGrid w:val="0"/>
              <w:ind w:firstLine="0" w:firstLineChars="0"/>
              <w:jc w:val="center"/>
              <w:rPr>
                <w:b/>
                <w:color w:val="000000"/>
                <w:kern w:val="0"/>
                <w:sz w:val="24"/>
                <w:szCs w:val="20"/>
              </w:rPr>
            </w:pPr>
            <w:r>
              <w:rPr>
                <w:rFonts w:hint="eastAsia"/>
                <w:b/>
                <w:color w:val="000000"/>
                <w:kern w:val="0"/>
                <w:sz w:val="24"/>
                <w:szCs w:val="20"/>
              </w:rPr>
              <w:t>运营期（19年）合计</w:t>
            </w:r>
          </w:p>
        </w:tc>
        <w:tc>
          <w:tcPr>
            <w:tcW w:w="1134" w:type="dxa"/>
            <w:vAlign w:val="center"/>
          </w:tcPr>
          <w:p>
            <w:pPr>
              <w:tabs>
                <w:tab w:val="clear" w:pos="3261"/>
                <w:tab w:val="clear" w:pos="4536"/>
              </w:tabs>
              <w:adjustRightInd w:val="0"/>
              <w:snapToGrid w:val="0"/>
              <w:ind w:firstLine="0" w:firstLineChars="0"/>
              <w:jc w:val="center"/>
              <w:rPr>
                <w:b/>
                <w:color w:val="000000"/>
                <w:kern w:val="0"/>
                <w:sz w:val="24"/>
                <w:szCs w:val="20"/>
              </w:rPr>
            </w:pPr>
            <w:r>
              <w:rPr>
                <w:rFonts w:hint="eastAsia"/>
                <w:color w:val="000000"/>
                <w:kern w:val="0"/>
                <w:sz w:val="24"/>
                <w:szCs w:val="20"/>
              </w:rPr>
              <w:t>71863.91</w:t>
            </w:r>
          </w:p>
        </w:tc>
        <w:tc>
          <w:tcPr>
            <w:tcW w:w="1134" w:type="dxa"/>
            <w:vAlign w:val="center"/>
          </w:tcPr>
          <w:p>
            <w:pPr>
              <w:tabs>
                <w:tab w:val="clear" w:pos="3261"/>
                <w:tab w:val="clear" w:pos="4536"/>
              </w:tabs>
              <w:adjustRightInd w:val="0"/>
              <w:snapToGrid w:val="0"/>
              <w:ind w:firstLine="0" w:firstLineChars="0"/>
              <w:jc w:val="center"/>
              <w:rPr>
                <w:b/>
                <w:color w:val="000000"/>
                <w:kern w:val="0"/>
                <w:sz w:val="24"/>
                <w:szCs w:val="20"/>
              </w:rPr>
            </w:pPr>
            <w:r>
              <w:rPr>
                <w:rFonts w:hint="eastAsia"/>
                <w:b/>
                <w:color w:val="000000"/>
                <w:kern w:val="0"/>
                <w:sz w:val="24"/>
                <w:szCs w:val="20"/>
              </w:rPr>
              <w:t>24355.53</w:t>
            </w:r>
          </w:p>
        </w:tc>
        <w:tc>
          <w:tcPr>
            <w:tcW w:w="1701" w:type="dxa"/>
            <w:vAlign w:val="center"/>
          </w:tcPr>
          <w:p>
            <w:pPr>
              <w:tabs>
                <w:tab w:val="clear" w:pos="3261"/>
                <w:tab w:val="clear" w:pos="4536"/>
              </w:tabs>
              <w:adjustRightInd w:val="0"/>
              <w:snapToGrid w:val="0"/>
              <w:ind w:firstLine="0" w:firstLineChars="0"/>
              <w:jc w:val="center"/>
              <w:rPr>
                <w:b/>
                <w:color w:val="000000"/>
                <w:kern w:val="0"/>
                <w:sz w:val="24"/>
                <w:szCs w:val="20"/>
              </w:rPr>
            </w:pPr>
            <w:r>
              <w:rPr>
                <w:rFonts w:hint="eastAsia"/>
                <w:b/>
                <w:color w:val="000000"/>
                <w:kern w:val="0"/>
                <w:sz w:val="24"/>
                <w:szCs w:val="20"/>
              </w:rPr>
              <w:t>103824.17</w:t>
            </w:r>
          </w:p>
        </w:tc>
        <w:tc>
          <w:tcPr>
            <w:tcW w:w="850" w:type="dxa"/>
            <w:vAlign w:val="center"/>
          </w:tcPr>
          <w:p>
            <w:pPr>
              <w:tabs>
                <w:tab w:val="clear" w:pos="3261"/>
                <w:tab w:val="clear" w:pos="4536"/>
              </w:tabs>
              <w:adjustRightInd w:val="0"/>
              <w:snapToGrid w:val="0"/>
              <w:ind w:firstLine="0" w:firstLineChars="0"/>
              <w:jc w:val="center"/>
              <w:rPr>
                <w:b/>
                <w:color w:val="000000"/>
                <w:kern w:val="0"/>
                <w:sz w:val="24"/>
                <w:szCs w:val="20"/>
              </w:rPr>
            </w:pPr>
            <w:r>
              <w:rPr>
                <w:rFonts w:hint="eastAsia"/>
                <w:b/>
                <w:color w:val="000000"/>
                <w:kern w:val="0"/>
                <w:sz w:val="24"/>
                <w:szCs w:val="20"/>
              </w:rPr>
              <w:t>7980</w:t>
            </w:r>
          </w:p>
        </w:tc>
        <w:tc>
          <w:tcPr>
            <w:tcW w:w="1701" w:type="dxa"/>
            <w:vAlign w:val="center"/>
          </w:tcPr>
          <w:p>
            <w:pPr>
              <w:tabs>
                <w:tab w:val="clear" w:pos="3261"/>
                <w:tab w:val="clear" w:pos="4536"/>
              </w:tabs>
              <w:adjustRightInd w:val="0"/>
              <w:snapToGrid w:val="0"/>
              <w:ind w:firstLine="0" w:firstLineChars="0"/>
              <w:jc w:val="center"/>
              <w:rPr>
                <w:b/>
                <w:color w:val="000000"/>
                <w:kern w:val="0"/>
                <w:sz w:val="24"/>
                <w:szCs w:val="20"/>
              </w:rPr>
            </w:pPr>
            <w:r>
              <w:rPr>
                <w:rFonts w:hint="eastAsia"/>
                <w:b/>
                <w:color w:val="000000"/>
                <w:kern w:val="0"/>
                <w:sz w:val="24"/>
                <w:szCs w:val="20"/>
              </w:rPr>
              <w:t>合计</w:t>
            </w:r>
          </w:p>
          <w:p>
            <w:pPr>
              <w:tabs>
                <w:tab w:val="clear" w:pos="3261"/>
                <w:tab w:val="clear" w:pos="4536"/>
              </w:tabs>
              <w:adjustRightInd w:val="0"/>
              <w:snapToGrid w:val="0"/>
              <w:ind w:firstLine="0" w:firstLineChars="0"/>
              <w:jc w:val="center"/>
              <w:rPr>
                <w:b/>
                <w:color w:val="000000"/>
                <w:kern w:val="0"/>
                <w:sz w:val="24"/>
                <w:szCs w:val="20"/>
              </w:rPr>
            </w:pPr>
            <w:r>
              <w:rPr>
                <w:rFonts w:hint="eastAsia"/>
                <w:b/>
                <w:color w:val="000000"/>
                <w:kern w:val="0"/>
                <w:sz w:val="24"/>
                <w:szCs w:val="20"/>
              </w:rPr>
              <w:t>208023.61万元</w:t>
            </w:r>
          </w:p>
        </w:tc>
      </w:tr>
    </w:tbl>
    <w:p>
      <w:pPr>
        <w:widowControl/>
        <w:tabs>
          <w:tab w:val="clear" w:pos="3261"/>
          <w:tab w:val="clear" w:pos="4536"/>
        </w:tabs>
        <w:adjustRightInd w:val="0"/>
        <w:snapToGrid w:val="0"/>
        <w:spacing w:line="360" w:lineRule="auto"/>
        <w:ind w:firstLine="562" w:firstLineChars="200"/>
        <w:rPr>
          <w:b/>
          <w:bCs/>
          <w:color w:val="000000"/>
        </w:rPr>
      </w:pPr>
      <w:r>
        <w:rPr>
          <w:rFonts w:hint="eastAsia"/>
          <w:b/>
          <w:bCs/>
          <w:color w:val="000000"/>
        </w:rPr>
        <w:t>2）项目运营期第一年基准运营成本：</w:t>
      </w:r>
    </w:p>
    <w:p>
      <w:pPr>
        <w:spacing w:line="360" w:lineRule="auto"/>
        <w:rPr>
          <w:bCs/>
          <w:color w:val="000000"/>
        </w:rPr>
      </w:pPr>
      <w:r>
        <w:rPr>
          <w:rFonts w:hint="eastAsia"/>
          <w:bCs/>
          <w:color w:val="000000"/>
        </w:rPr>
        <w:t>项目运营期运营成本合计为</w:t>
      </w:r>
      <w:r>
        <w:rPr>
          <w:bCs/>
          <w:color w:val="000000"/>
        </w:rPr>
        <w:t>350858.76</w:t>
      </w:r>
      <w:r>
        <w:rPr>
          <w:rFonts w:hint="eastAsia"/>
          <w:bCs/>
          <w:color w:val="000000"/>
        </w:rPr>
        <w:t>万元（其中土地流转费用为</w:t>
      </w:r>
      <w:r>
        <w:rPr>
          <w:bCs/>
          <w:color w:val="000000"/>
        </w:rPr>
        <w:t>208023.61万元</w:t>
      </w:r>
      <w:r>
        <w:rPr>
          <w:rFonts w:hint="eastAsia"/>
          <w:bCs/>
          <w:color w:val="000000"/>
        </w:rPr>
        <w:t>），项目运营维护总面积为1</w:t>
      </w:r>
      <w:r>
        <w:rPr>
          <w:bCs/>
          <w:color w:val="000000"/>
        </w:rPr>
        <w:t>79048.70</w:t>
      </w:r>
      <w:r>
        <w:rPr>
          <w:rFonts w:hint="eastAsia"/>
          <w:bCs/>
          <w:color w:val="000000"/>
        </w:rPr>
        <w:t>亩，项目运营期运营成本平均值为419.87元/亩/年（不含土地流转费），以平均值作为项目第一年运营成本的控制价，合作期的运营成本的调价的基准成本，后续合作年限运营成本结合成本调价机制及项目运营采伐与销售计划确定。</w:t>
      </w:r>
    </w:p>
    <w:p>
      <w:pPr>
        <w:spacing w:line="360" w:lineRule="auto"/>
        <w:ind w:firstLine="568"/>
        <w:rPr>
          <w:b/>
          <w:color w:val="000000" w:themeColor="text1"/>
          <w14:textFill>
            <w14:solidFill>
              <w14:schemeClr w14:val="tx1"/>
            </w14:solidFill>
          </w14:textFill>
        </w:rPr>
      </w:pPr>
      <w:r>
        <w:rPr>
          <w:rFonts w:hint="eastAsia"/>
          <w:b/>
          <w:color w:val="000000" w:themeColor="text1"/>
          <w14:textFill>
            <w14:solidFill>
              <w14:schemeClr w14:val="tx1"/>
            </w14:solidFill>
          </w14:textFill>
        </w:rPr>
        <w:t>（3）</w:t>
      </w:r>
      <w:r>
        <w:rPr>
          <w:b/>
          <w:color w:val="000000" w:themeColor="text1"/>
          <w14:textFill>
            <w14:solidFill>
              <w14:schemeClr w14:val="tx1"/>
            </w14:solidFill>
          </w14:textFill>
        </w:rPr>
        <w:t>项目使用者付费</w:t>
      </w:r>
      <w:r>
        <w:rPr>
          <w:rFonts w:hint="eastAsia"/>
          <w:b/>
          <w:color w:val="000000" w:themeColor="text1"/>
          <w14:textFill>
            <w14:solidFill>
              <w14:schemeClr w14:val="tx1"/>
            </w14:solidFill>
          </w14:textFill>
        </w:rPr>
        <w:t>收入</w:t>
      </w:r>
    </w:p>
    <w:p>
      <w:pPr>
        <w:tabs>
          <w:tab w:val="left" w:pos="0"/>
          <w:tab w:val="left" w:pos="426"/>
        </w:tabs>
        <w:spacing w:line="360" w:lineRule="auto"/>
        <w:ind w:right="-57" w:firstLine="56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项目的使用者付费主要是木材、苗木、林果等的销售收入。</w:t>
      </w:r>
    </w:p>
    <w:p>
      <w:pPr>
        <w:widowControl/>
        <w:tabs>
          <w:tab w:val="clear" w:pos="3261"/>
          <w:tab w:val="clear" w:pos="4536"/>
        </w:tabs>
        <w:adjustRightInd w:val="0"/>
        <w:snapToGrid w:val="0"/>
        <w:spacing w:line="360" w:lineRule="auto"/>
        <w:ind w:firstLine="562" w:firstLineChars="200"/>
        <w:rPr>
          <w:b/>
          <w:bCs/>
          <w:color w:val="000000"/>
        </w:rPr>
      </w:pPr>
      <w:r>
        <w:rPr>
          <w:rFonts w:hint="eastAsia"/>
          <w:b/>
          <w:bCs/>
          <w:color w:val="000000"/>
        </w:rPr>
        <w:t>1）北部山区：</w:t>
      </w:r>
    </w:p>
    <w:p>
      <w:pPr>
        <w:widowControl/>
        <w:tabs>
          <w:tab w:val="clear" w:pos="3261"/>
          <w:tab w:val="clear" w:pos="4536"/>
        </w:tabs>
        <w:adjustRightInd w:val="0"/>
        <w:snapToGrid w:val="0"/>
        <w:spacing w:line="360" w:lineRule="auto"/>
        <w:ind w:firstLine="562" w:firstLineChars="200"/>
        <w:rPr>
          <w:b/>
          <w:bCs/>
          <w:color w:val="000000"/>
        </w:rPr>
      </w:pPr>
      <w:r>
        <w:rPr>
          <w:b/>
          <w:bCs/>
          <w:color w:val="000000"/>
        </w:rPr>
        <w:t>出材量：</w:t>
      </w:r>
    </w:p>
    <w:p>
      <w:pPr>
        <w:tabs>
          <w:tab w:val="clear" w:pos="3261"/>
          <w:tab w:val="clear" w:pos="4536"/>
        </w:tabs>
        <w:adjustRightInd w:val="0"/>
        <w:snapToGrid w:val="0"/>
        <w:spacing w:line="360" w:lineRule="auto"/>
        <w:ind w:firstLine="560" w:firstLineChars="200"/>
        <w:rPr>
          <w:bCs/>
          <w:color w:val="000000"/>
          <w:lang w:bidi="ja-JP"/>
        </w:rPr>
      </w:pPr>
      <w:r>
        <w:rPr>
          <w:rFonts w:hint="eastAsia" w:cs="宋体"/>
          <w:bCs/>
          <w:color w:val="000000"/>
          <w:lang w:bidi="ja-JP"/>
        </w:rPr>
        <w:t>①</w:t>
      </w:r>
      <w:r>
        <w:rPr>
          <w:rFonts w:hint="eastAsia"/>
          <w:bCs/>
          <w:color w:val="000000"/>
          <w:lang w:bidi="ja-JP"/>
        </w:rPr>
        <w:t>集约人工林栽培</w:t>
      </w:r>
    </w:p>
    <w:p>
      <w:pPr>
        <w:tabs>
          <w:tab w:val="clear" w:pos="3261"/>
          <w:tab w:val="clear" w:pos="4536"/>
        </w:tabs>
        <w:adjustRightInd w:val="0"/>
        <w:snapToGrid w:val="0"/>
        <w:spacing w:line="360" w:lineRule="auto"/>
        <w:ind w:firstLine="560" w:firstLineChars="200"/>
        <w:rPr>
          <w:bCs/>
          <w:color w:val="000000"/>
          <w:lang w:bidi="ja-JP"/>
        </w:rPr>
      </w:pPr>
      <w:r>
        <w:rPr>
          <w:rFonts w:hint="eastAsia"/>
          <w:bCs/>
          <w:color w:val="000000"/>
          <w:lang w:bidi="ja-JP"/>
        </w:rPr>
        <w:t>在造林第</w:t>
      </w:r>
      <w:r>
        <w:rPr>
          <w:bCs/>
          <w:color w:val="000000"/>
          <w:lang w:bidi="ja-JP"/>
        </w:rPr>
        <w:t>8</w:t>
      </w:r>
      <w:r>
        <w:rPr>
          <w:rFonts w:hint="eastAsia"/>
          <w:bCs/>
          <w:color w:val="000000"/>
          <w:lang w:bidi="ja-JP"/>
        </w:rPr>
        <w:t>年，除侧柏、黄连木、刺槐、麻栎等乡土树种外，其他珍稀树种采取整株移出的方式出售苗木；在造林第10年对刺槐、臭椿进行间伐，第20年对麻栎进行间伐。根据一个轮伐期间计算，只有刺槐达到一个轮伐期，进行主伐，其余树种轮伐期均大于25年，按立木折算期末保留林分价值进行分析。</w:t>
      </w:r>
    </w:p>
    <w:p>
      <w:pPr>
        <w:tabs>
          <w:tab w:val="clear" w:pos="3261"/>
          <w:tab w:val="clear" w:pos="4536"/>
        </w:tabs>
        <w:adjustRightInd w:val="0"/>
        <w:snapToGrid w:val="0"/>
        <w:spacing w:line="360" w:lineRule="auto"/>
        <w:ind w:firstLine="560" w:firstLineChars="200"/>
        <w:rPr>
          <w:bCs/>
          <w:color w:val="000000"/>
          <w:lang w:bidi="ja-JP"/>
        </w:rPr>
      </w:pPr>
      <w:r>
        <w:rPr>
          <w:rFonts w:hint="eastAsia" w:cs="宋体"/>
          <w:bCs/>
          <w:color w:val="000000"/>
          <w:lang w:bidi="ja-JP"/>
        </w:rPr>
        <w:t>②</w:t>
      </w:r>
      <w:r>
        <w:rPr>
          <w:rFonts w:hint="eastAsia"/>
          <w:bCs/>
          <w:color w:val="000000"/>
          <w:lang w:bidi="ja-JP"/>
        </w:rPr>
        <w:t>中幼林抚育及补植补造</w:t>
      </w:r>
    </w:p>
    <w:p>
      <w:pPr>
        <w:tabs>
          <w:tab w:val="clear" w:pos="3261"/>
          <w:tab w:val="clear" w:pos="4536"/>
        </w:tabs>
        <w:adjustRightInd w:val="0"/>
        <w:snapToGrid w:val="0"/>
        <w:spacing w:line="360" w:lineRule="auto"/>
        <w:ind w:firstLine="560" w:firstLineChars="200"/>
        <w:rPr>
          <w:bCs/>
          <w:color w:val="000000"/>
          <w:lang w:bidi="ja-JP"/>
        </w:rPr>
      </w:pPr>
      <w:r>
        <w:rPr>
          <w:rFonts w:hint="eastAsia"/>
          <w:bCs/>
          <w:color w:val="000000"/>
          <w:lang w:bidi="ja-JP"/>
        </w:rPr>
        <w:t>在第8年对中幼林中欧美杨进行间伐；在第15年、第16年分别对刺槐、欧美杨进行主伐。侧柏及补植树种麻栎达不到一个轮伐期，按立木折算期末保留林分价值进行分析。</w:t>
      </w:r>
    </w:p>
    <w:p>
      <w:pPr>
        <w:tabs>
          <w:tab w:val="clear" w:pos="3261"/>
          <w:tab w:val="clear" w:pos="4536"/>
        </w:tabs>
        <w:adjustRightInd w:val="0"/>
        <w:snapToGrid w:val="0"/>
        <w:spacing w:line="360" w:lineRule="auto"/>
        <w:ind w:firstLine="560" w:firstLineChars="200"/>
        <w:rPr>
          <w:bCs/>
          <w:color w:val="000000"/>
          <w:lang w:bidi="ja-JP"/>
        </w:rPr>
      </w:pPr>
      <w:r>
        <w:rPr>
          <w:rFonts w:hint="eastAsia" w:cs="宋体"/>
          <w:bCs/>
          <w:color w:val="000000"/>
          <w:lang w:bidi="ja-JP"/>
        </w:rPr>
        <w:t>③</w:t>
      </w:r>
      <w:r>
        <w:rPr>
          <w:rFonts w:hint="eastAsia"/>
          <w:bCs/>
          <w:color w:val="000000"/>
          <w:lang w:bidi="ja-JP"/>
        </w:rPr>
        <w:t>现有林改培</w:t>
      </w:r>
    </w:p>
    <w:p>
      <w:pPr>
        <w:tabs>
          <w:tab w:val="clear" w:pos="3261"/>
          <w:tab w:val="clear" w:pos="4536"/>
        </w:tabs>
        <w:adjustRightInd w:val="0"/>
        <w:snapToGrid w:val="0"/>
        <w:spacing w:line="360" w:lineRule="auto"/>
        <w:ind w:firstLine="560" w:firstLineChars="200"/>
        <w:rPr>
          <w:bCs/>
          <w:color w:val="000000"/>
          <w:lang w:bidi="ja-JP"/>
        </w:rPr>
      </w:pPr>
      <w:r>
        <w:rPr>
          <w:rFonts w:hint="eastAsia"/>
          <w:bCs/>
          <w:color w:val="000000"/>
          <w:lang w:bidi="ja-JP"/>
        </w:rPr>
        <w:t>在第15年、第19年分别对现有林中现有树种刺槐、欧美杨进行主伐，改培树种楸树和麻栎由于达不到一个轮伐期，按立木折算期末保留林分价值进行分析。</w:t>
      </w:r>
    </w:p>
    <w:p>
      <w:pPr>
        <w:tabs>
          <w:tab w:val="clear" w:pos="3261"/>
          <w:tab w:val="clear" w:pos="4536"/>
        </w:tabs>
        <w:adjustRightInd w:val="0"/>
        <w:snapToGrid w:val="0"/>
        <w:spacing w:line="360" w:lineRule="auto"/>
        <w:ind w:firstLine="560" w:firstLineChars="200"/>
        <w:rPr>
          <w:bCs/>
          <w:color w:val="000000"/>
          <w:lang w:bidi="ja-JP"/>
        </w:rPr>
      </w:pPr>
      <w:r>
        <w:rPr>
          <w:rFonts w:hint="eastAsia"/>
          <w:bCs/>
          <w:color w:val="000000"/>
          <w:lang w:bidi="ja-JP"/>
        </w:rPr>
        <w:t>运营期内，共出售木材</w:t>
      </w:r>
      <w:r>
        <w:rPr>
          <w:bCs/>
          <w:color w:val="000000"/>
          <w:lang w:bidi="ja-JP"/>
        </w:rPr>
        <w:t>24.94</w:t>
      </w:r>
      <w:r>
        <w:rPr>
          <w:rFonts w:hint="eastAsia"/>
          <w:bCs/>
          <w:color w:val="000000"/>
          <w:lang w:bidi="ja-JP"/>
        </w:rPr>
        <w:t>万立方米，枝桠材</w:t>
      </w:r>
      <w:r>
        <w:rPr>
          <w:bCs/>
          <w:color w:val="000000"/>
          <w:lang w:bidi="ja-JP"/>
        </w:rPr>
        <w:t>6.68</w:t>
      </w:r>
      <w:r>
        <w:rPr>
          <w:rFonts w:hint="eastAsia"/>
          <w:bCs/>
          <w:color w:val="000000"/>
          <w:lang w:bidi="ja-JP"/>
        </w:rPr>
        <w:t>万吨；出售各类绿化苗木</w:t>
      </w:r>
      <w:r>
        <w:rPr>
          <w:bCs/>
          <w:color w:val="000000"/>
          <w:lang w:bidi="ja-JP"/>
        </w:rPr>
        <w:t>148.27</w:t>
      </w:r>
      <w:r>
        <w:rPr>
          <w:rFonts w:hint="eastAsia"/>
          <w:bCs/>
          <w:color w:val="000000"/>
          <w:lang w:bidi="ja-JP"/>
        </w:rPr>
        <w:t>万株。</w:t>
      </w:r>
    </w:p>
    <w:p>
      <w:pPr>
        <w:tabs>
          <w:tab w:val="clear" w:pos="3261"/>
          <w:tab w:val="clear" w:pos="4536"/>
        </w:tabs>
        <w:adjustRightInd w:val="0"/>
        <w:snapToGrid w:val="0"/>
        <w:spacing w:line="360" w:lineRule="auto"/>
        <w:ind w:firstLine="562" w:firstLineChars="200"/>
        <w:rPr>
          <w:bCs/>
          <w:color w:val="000000"/>
          <w:lang w:bidi="ja-JP"/>
        </w:rPr>
      </w:pPr>
      <w:r>
        <w:rPr>
          <w:rFonts w:hint="eastAsia"/>
          <w:b/>
          <w:bCs/>
          <w:color w:val="000000"/>
          <w:lang w:bidi="ja-JP"/>
        </w:rPr>
        <w:t>林果产品：</w:t>
      </w:r>
      <w:r>
        <w:rPr>
          <w:rFonts w:hint="eastAsia"/>
          <w:bCs/>
          <w:color w:val="000000"/>
          <w:lang w:bidi="ja-JP"/>
        </w:rPr>
        <w:t>运营期内共生产各类干鲜果品</w:t>
      </w:r>
      <w:r>
        <w:rPr>
          <w:bCs/>
          <w:color w:val="000000"/>
          <w:lang w:bidi="ja-JP"/>
        </w:rPr>
        <w:t>10.93</w:t>
      </w:r>
      <w:r>
        <w:rPr>
          <w:rFonts w:hint="eastAsia"/>
          <w:bCs/>
          <w:color w:val="000000"/>
          <w:lang w:bidi="ja-JP"/>
        </w:rPr>
        <w:t>万吨。其中，核桃</w:t>
      </w:r>
      <w:r>
        <w:rPr>
          <w:bCs/>
          <w:color w:val="000000"/>
          <w:lang w:bidi="ja-JP"/>
        </w:rPr>
        <w:t>0.65</w:t>
      </w:r>
      <w:r>
        <w:rPr>
          <w:rFonts w:hint="eastAsia"/>
          <w:bCs/>
          <w:color w:val="000000"/>
          <w:lang w:bidi="ja-JP"/>
        </w:rPr>
        <w:t>万吨、石榴</w:t>
      </w:r>
      <w:r>
        <w:rPr>
          <w:bCs/>
          <w:color w:val="000000"/>
          <w:lang w:bidi="ja-JP"/>
        </w:rPr>
        <w:t>2.73</w:t>
      </w:r>
      <w:r>
        <w:rPr>
          <w:rFonts w:hint="eastAsia"/>
          <w:bCs/>
          <w:color w:val="000000"/>
          <w:lang w:bidi="ja-JP"/>
        </w:rPr>
        <w:t>万吨、桃</w:t>
      </w:r>
      <w:r>
        <w:rPr>
          <w:bCs/>
          <w:color w:val="000000"/>
          <w:lang w:bidi="ja-JP"/>
        </w:rPr>
        <w:t>6.18</w:t>
      </w:r>
      <w:r>
        <w:rPr>
          <w:rFonts w:hint="eastAsia"/>
          <w:bCs/>
          <w:color w:val="000000"/>
          <w:lang w:bidi="ja-JP"/>
        </w:rPr>
        <w:t>万吨、樱桃</w:t>
      </w:r>
      <w:r>
        <w:rPr>
          <w:bCs/>
          <w:color w:val="000000"/>
          <w:lang w:bidi="ja-JP"/>
        </w:rPr>
        <w:t>1.36</w:t>
      </w:r>
      <w:r>
        <w:rPr>
          <w:rFonts w:hint="eastAsia"/>
          <w:bCs/>
          <w:color w:val="000000"/>
          <w:lang w:bidi="ja-JP"/>
        </w:rPr>
        <w:t>万吨。</w:t>
      </w:r>
    </w:p>
    <w:p>
      <w:pPr>
        <w:widowControl/>
        <w:tabs>
          <w:tab w:val="clear" w:pos="3261"/>
          <w:tab w:val="clear" w:pos="4536"/>
        </w:tabs>
        <w:adjustRightInd w:val="0"/>
        <w:snapToGrid w:val="0"/>
        <w:spacing w:line="360" w:lineRule="auto"/>
        <w:ind w:firstLine="562" w:firstLineChars="200"/>
        <w:rPr>
          <w:b/>
          <w:bCs/>
          <w:color w:val="000000"/>
        </w:rPr>
      </w:pPr>
      <w:r>
        <w:rPr>
          <w:b/>
          <w:bCs/>
          <w:color w:val="000000"/>
        </w:rPr>
        <w:t>收入估算：</w:t>
      </w:r>
    </w:p>
    <w:p>
      <w:pPr>
        <w:widowControl/>
        <w:tabs>
          <w:tab w:val="clear" w:pos="3261"/>
          <w:tab w:val="clear" w:pos="4536"/>
        </w:tabs>
        <w:adjustRightInd w:val="0"/>
        <w:snapToGrid w:val="0"/>
        <w:spacing w:line="360" w:lineRule="auto"/>
        <w:ind w:firstLine="560" w:firstLineChars="200"/>
        <w:rPr>
          <w:bCs/>
          <w:color w:val="000000"/>
        </w:rPr>
      </w:pPr>
      <w:r>
        <w:rPr>
          <w:rFonts w:hint="eastAsia"/>
          <w:bCs/>
          <w:color w:val="000000"/>
        </w:rPr>
        <w:t>在分析研究</w:t>
      </w:r>
      <w:r>
        <w:rPr>
          <w:bCs/>
          <w:color w:val="000000"/>
        </w:rPr>
        <w:t>2007</w:t>
      </w:r>
      <w:r>
        <w:rPr>
          <w:rFonts w:hint="eastAsia"/>
          <w:bCs/>
          <w:color w:val="000000"/>
        </w:rPr>
        <w:t>～</w:t>
      </w:r>
      <w:r>
        <w:rPr>
          <w:bCs/>
          <w:color w:val="000000"/>
        </w:rPr>
        <w:t>2016</w:t>
      </w:r>
      <w:r>
        <w:rPr>
          <w:rFonts w:hint="eastAsia"/>
          <w:bCs/>
          <w:color w:val="000000"/>
        </w:rPr>
        <w:t>年价格行情的基础上，选取木材及林果的供给量、综合平均价格为研究对象，分析木材和林果供给增长率、价格变化率，并采用价格变化弹性系数法，预测市场价格变化趋势。</w:t>
      </w:r>
    </w:p>
    <w:p>
      <w:pPr>
        <w:widowControl/>
        <w:tabs>
          <w:tab w:val="clear" w:pos="3261"/>
          <w:tab w:val="clear" w:pos="4536"/>
        </w:tabs>
        <w:adjustRightInd w:val="0"/>
        <w:snapToGrid w:val="0"/>
        <w:spacing w:line="360" w:lineRule="auto"/>
        <w:ind w:firstLine="560" w:firstLineChars="200"/>
        <w:rPr>
          <w:bCs/>
          <w:color w:val="000000"/>
        </w:rPr>
      </w:pPr>
      <w:r>
        <w:rPr>
          <w:rFonts w:hint="eastAsia"/>
          <w:bCs/>
          <w:color w:val="000000"/>
        </w:rPr>
        <w:t>主材产品计算：所选造林树种按大径阶用材树种和大径阶珍稀树种分开计算，大径材用材树种欧美杨、刺槐</w:t>
      </w:r>
      <w:r>
        <w:rPr>
          <w:bCs/>
          <w:color w:val="000000"/>
        </w:rPr>
        <w:t>2</w:t>
      </w:r>
      <w:r>
        <w:rPr>
          <w:rFonts w:hint="eastAsia"/>
          <w:bCs/>
          <w:color w:val="000000"/>
        </w:rPr>
        <w:t>5年达到主伐龄级，其它珍稀树种侧柏、黄连木、五角枫、元宝枫、麻栎、黄檀、楸树、枫香、榉树等按25年木材价格折算期末林分保留价值。</w:t>
      </w:r>
    </w:p>
    <w:p>
      <w:pPr>
        <w:widowControl/>
        <w:tabs>
          <w:tab w:val="clear" w:pos="3261"/>
          <w:tab w:val="clear" w:pos="4536"/>
        </w:tabs>
        <w:adjustRightInd w:val="0"/>
        <w:snapToGrid w:val="0"/>
        <w:spacing w:line="360" w:lineRule="auto"/>
        <w:ind w:firstLine="560" w:firstLineChars="200"/>
        <w:rPr>
          <w:bCs/>
          <w:color w:val="000000"/>
        </w:rPr>
      </w:pPr>
      <w:r>
        <w:rPr>
          <w:rFonts w:hint="eastAsia"/>
          <w:bCs/>
          <w:color w:val="000000"/>
        </w:rPr>
        <w:t>根据项目情况，结合市场单价并考虑采摘、销售费用等综合因素，测算苗木及木材平均价格如下如表3.3所示：</w:t>
      </w:r>
    </w:p>
    <w:p>
      <w:pPr>
        <w:widowControl/>
        <w:tabs>
          <w:tab w:val="clear" w:pos="3261"/>
          <w:tab w:val="clear" w:pos="4536"/>
        </w:tabs>
        <w:adjustRightInd w:val="0"/>
        <w:snapToGrid w:val="0"/>
        <w:ind w:firstLine="0" w:firstLineChars="0"/>
        <w:jc w:val="center"/>
        <w:rPr>
          <w:bCs/>
          <w:color w:val="000000"/>
        </w:rPr>
      </w:pPr>
      <w:r>
        <w:rPr>
          <w:rFonts w:hint="eastAsia"/>
          <w:bCs/>
          <w:color w:val="000000"/>
        </w:rPr>
        <w:t>表3.3</w:t>
      </w:r>
      <w:r>
        <w:rPr>
          <w:bCs/>
          <w:color w:val="000000"/>
        </w:rPr>
        <w:t xml:space="preserve"> </w:t>
      </w:r>
      <w:r>
        <w:rPr>
          <w:rFonts w:hint="eastAsia"/>
          <w:bCs/>
          <w:color w:val="000000"/>
        </w:rPr>
        <w:t>项目产品市场价格预测</w:t>
      </w:r>
    </w:p>
    <w:p>
      <w:pPr>
        <w:widowControl/>
        <w:tabs>
          <w:tab w:val="clear" w:pos="3261"/>
          <w:tab w:val="clear" w:pos="4536"/>
        </w:tabs>
        <w:adjustRightInd w:val="0"/>
        <w:snapToGrid w:val="0"/>
        <w:ind w:firstLine="0" w:firstLineChars="0"/>
        <w:jc w:val="right"/>
        <w:rPr>
          <w:bCs/>
          <w:color w:val="000000"/>
          <w:sz w:val="24"/>
        </w:rPr>
      </w:pPr>
      <w:r>
        <w:rPr>
          <w:rFonts w:hint="eastAsia"/>
          <w:bCs/>
          <w:color w:val="000000"/>
          <w:sz w:val="24"/>
        </w:rPr>
        <w:t>单位：厘米、元、元</w:t>
      </w:r>
      <w:r>
        <w:rPr>
          <w:bCs/>
          <w:color w:val="000000"/>
          <w:sz w:val="24"/>
        </w:rPr>
        <w:t>/</w:t>
      </w:r>
      <w:r>
        <w:rPr>
          <w:rFonts w:hint="eastAsia"/>
          <w:bCs/>
          <w:color w:val="000000"/>
          <w:sz w:val="24"/>
        </w:rPr>
        <w:t>立方米</w:t>
      </w:r>
    </w:p>
    <w:tbl>
      <w:tblPr>
        <w:tblStyle w:val="44"/>
        <w:tblW w:w="8420" w:type="dxa"/>
        <w:tblInd w:w="108" w:type="dxa"/>
        <w:tblLayout w:type="fixed"/>
        <w:tblCellMar>
          <w:top w:w="0" w:type="dxa"/>
          <w:left w:w="108" w:type="dxa"/>
          <w:bottom w:w="0" w:type="dxa"/>
          <w:right w:w="108" w:type="dxa"/>
        </w:tblCellMar>
      </w:tblPr>
      <w:tblGrid>
        <w:gridCol w:w="462"/>
        <w:gridCol w:w="1104"/>
        <w:gridCol w:w="1134"/>
        <w:gridCol w:w="850"/>
        <w:gridCol w:w="1843"/>
        <w:gridCol w:w="1843"/>
        <w:gridCol w:w="1184"/>
      </w:tblGrid>
      <w:tr>
        <w:tblPrEx>
          <w:tblLayout w:type="fixed"/>
          <w:tblCellMar>
            <w:top w:w="0" w:type="dxa"/>
            <w:left w:w="108" w:type="dxa"/>
            <w:bottom w:w="0" w:type="dxa"/>
            <w:right w:w="108" w:type="dxa"/>
          </w:tblCellMar>
        </w:tblPrEx>
        <w:trPr>
          <w:trHeight w:val="750" w:hRule="atLeast"/>
          <w:tblHeader/>
        </w:trPr>
        <w:tc>
          <w:tcPr>
            <w:tcW w:w="46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tabs>
                <w:tab w:val="clear" w:pos="3261"/>
                <w:tab w:val="clear" w:pos="4536"/>
              </w:tabs>
              <w:adjustRightInd w:val="0"/>
              <w:snapToGrid w:val="0"/>
              <w:ind w:firstLine="0" w:firstLineChars="0"/>
              <w:jc w:val="center"/>
              <w:rPr>
                <w:bCs/>
                <w:color w:val="000000"/>
                <w:kern w:val="0"/>
                <w:sz w:val="24"/>
                <w:szCs w:val="24"/>
              </w:rPr>
            </w:pPr>
            <w:r>
              <w:rPr>
                <w:rFonts w:hint="eastAsia"/>
                <w:bCs/>
                <w:color w:val="000000"/>
                <w:kern w:val="0"/>
                <w:sz w:val="24"/>
                <w:szCs w:val="24"/>
              </w:rPr>
              <w:t>序号</w:t>
            </w:r>
          </w:p>
        </w:tc>
        <w:tc>
          <w:tcPr>
            <w:tcW w:w="110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tabs>
                <w:tab w:val="clear" w:pos="3261"/>
                <w:tab w:val="clear" w:pos="4536"/>
              </w:tabs>
              <w:adjustRightInd w:val="0"/>
              <w:snapToGrid w:val="0"/>
              <w:ind w:firstLine="0" w:firstLineChars="0"/>
              <w:jc w:val="center"/>
              <w:rPr>
                <w:bCs/>
                <w:color w:val="000000"/>
                <w:kern w:val="0"/>
                <w:sz w:val="24"/>
                <w:szCs w:val="24"/>
              </w:rPr>
            </w:pPr>
            <w:r>
              <w:rPr>
                <w:rFonts w:hint="eastAsia"/>
                <w:bCs/>
                <w:color w:val="000000"/>
                <w:kern w:val="0"/>
                <w:sz w:val="24"/>
                <w:szCs w:val="24"/>
              </w:rPr>
              <w:t>项目</w:t>
            </w:r>
          </w:p>
        </w:tc>
        <w:tc>
          <w:tcPr>
            <w:tcW w:w="1984" w:type="dxa"/>
            <w:gridSpan w:val="2"/>
            <w:tcBorders>
              <w:top w:val="single" w:color="auto" w:sz="4" w:space="0"/>
              <w:left w:val="nil"/>
              <w:bottom w:val="single" w:color="auto" w:sz="4" w:space="0"/>
              <w:right w:val="single" w:color="auto" w:sz="4" w:space="0"/>
            </w:tcBorders>
            <w:shd w:val="clear" w:color="auto" w:fill="auto"/>
            <w:vAlign w:val="center"/>
          </w:tcPr>
          <w:p>
            <w:pPr>
              <w:widowControl/>
              <w:tabs>
                <w:tab w:val="clear" w:pos="3261"/>
                <w:tab w:val="clear" w:pos="4536"/>
              </w:tabs>
              <w:adjustRightInd w:val="0"/>
              <w:snapToGrid w:val="0"/>
              <w:ind w:firstLine="0" w:firstLineChars="0"/>
              <w:jc w:val="center"/>
              <w:rPr>
                <w:bCs/>
                <w:color w:val="000000"/>
                <w:kern w:val="0"/>
                <w:sz w:val="24"/>
                <w:szCs w:val="24"/>
              </w:rPr>
            </w:pPr>
            <w:r>
              <w:rPr>
                <w:rFonts w:hint="eastAsia"/>
                <w:bCs/>
                <w:color w:val="000000"/>
                <w:kern w:val="0"/>
                <w:sz w:val="24"/>
                <w:szCs w:val="24"/>
              </w:rPr>
              <w:t>绿化苗木</w:t>
            </w:r>
          </w:p>
          <w:p>
            <w:pPr>
              <w:widowControl/>
              <w:tabs>
                <w:tab w:val="clear" w:pos="3261"/>
                <w:tab w:val="clear" w:pos="4536"/>
              </w:tabs>
              <w:adjustRightInd w:val="0"/>
              <w:snapToGrid w:val="0"/>
              <w:ind w:firstLine="0" w:firstLineChars="0"/>
              <w:jc w:val="center"/>
              <w:rPr>
                <w:bCs/>
                <w:color w:val="000000"/>
                <w:kern w:val="0"/>
                <w:sz w:val="24"/>
                <w:szCs w:val="24"/>
              </w:rPr>
            </w:pPr>
            <w:r>
              <w:rPr>
                <w:rFonts w:hint="eastAsia"/>
                <w:bCs/>
                <w:color w:val="000000"/>
                <w:kern w:val="0"/>
                <w:sz w:val="24"/>
                <w:szCs w:val="24"/>
              </w:rPr>
              <w:t>规格及价格</w:t>
            </w:r>
          </w:p>
        </w:tc>
        <w:tc>
          <w:tcPr>
            <w:tcW w:w="4870" w:type="dxa"/>
            <w:gridSpan w:val="3"/>
            <w:tcBorders>
              <w:top w:val="single" w:color="auto" w:sz="4" w:space="0"/>
              <w:left w:val="nil"/>
              <w:bottom w:val="single" w:color="auto" w:sz="4" w:space="0"/>
              <w:right w:val="single" w:color="auto" w:sz="4" w:space="0"/>
            </w:tcBorders>
            <w:shd w:val="clear" w:color="auto" w:fill="auto"/>
            <w:vAlign w:val="center"/>
          </w:tcPr>
          <w:p>
            <w:pPr>
              <w:widowControl/>
              <w:tabs>
                <w:tab w:val="clear" w:pos="3261"/>
                <w:tab w:val="clear" w:pos="4536"/>
              </w:tabs>
              <w:adjustRightInd w:val="0"/>
              <w:snapToGrid w:val="0"/>
              <w:ind w:firstLine="0" w:firstLineChars="0"/>
              <w:jc w:val="center"/>
              <w:rPr>
                <w:bCs/>
                <w:color w:val="000000"/>
                <w:kern w:val="0"/>
                <w:sz w:val="24"/>
                <w:szCs w:val="24"/>
              </w:rPr>
            </w:pPr>
            <w:r>
              <w:rPr>
                <w:rFonts w:hint="eastAsia"/>
                <w:bCs/>
                <w:color w:val="000000"/>
                <w:kern w:val="0"/>
                <w:sz w:val="24"/>
                <w:szCs w:val="24"/>
              </w:rPr>
              <w:t>木材规格及价格</w:t>
            </w:r>
          </w:p>
        </w:tc>
      </w:tr>
      <w:tr>
        <w:tblPrEx>
          <w:tblLayout w:type="fixed"/>
          <w:tblCellMar>
            <w:top w:w="0" w:type="dxa"/>
            <w:left w:w="108" w:type="dxa"/>
            <w:bottom w:w="0" w:type="dxa"/>
            <w:right w:w="108" w:type="dxa"/>
          </w:tblCellMar>
        </w:tblPrEx>
        <w:trPr>
          <w:trHeight w:val="809" w:hRule="atLeast"/>
          <w:tblHeader/>
        </w:trPr>
        <w:tc>
          <w:tcPr>
            <w:tcW w:w="462" w:type="dxa"/>
            <w:vMerge w:val="continue"/>
            <w:tcBorders>
              <w:top w:val="single" w:color="auto" w:sz="4" w:space="0"/>
              <w:left w:val="single" w:color="auto" w:sz="4" w:space="0"/>
              <w:bottom w:val="single" w:color="auto" w:sz="4" w:space="0"/>
              <w:right w:val="single" w:color="auto" w:sz="4" w:space="0"/>
            </w:tcBorders>
            <w:vAlign w:val="center"/>
          </w:tcPr>
          <w:p>
            <w:pPr>
              <w:widowControl/>
              <w:tabs>
                <w:tab w:val="clear" w:pos="3261"/>
                <w:tab w:val="clear" w:pos="4536"/>
              </w:tabs>
              <w:adjustRightInd w:val="0"/>
              <w:snapToGrid w:val="0"/>
              <w:ind w:firstLine="0" w:firstLineChars="0"/>
              <w:jc w:val="left"/>
              <w:rPr>
                <w:bCs/>
                <w:color w:val="000000"/>
                <w:kern w:val="0"/>
                <w:sz w:val="24"/>
                <w:szCs w:val="24"/>
              </w:rPr>
            </w:pPr>
          </w:p>
        </w:tc>
        <w:tc>
          <w:tcPr>
            <w:tcW w:w="1104" w:type="dxa"/>
            <w:vMerge w:val="continue"/>
            <w:tcBorders>
              <w:top w:val="single" w:color="auto" w:sz="4" w:space="0"/>
              <w:left w:val="single" w:color="auto" w:sz="4" w:space="0"/>
              <w:bottom w:val="single" w:color="auto" w:sz="4" w:space="0"/>
              <w:right w:val="single" w:color="auto" w:sz="4" w:space="0"/>
            </w:tcBorders>
            <w:vAlign w:val="center"/>
          </w:tcPr>
          <w:p>
            <w:pPr>
              <w:widowControl/>
              <w:tabs>
                <w:tab w:val="clear" w:pos="3261"/>
                <w:tab w:val="clear" w:pos="4536"/>
              </w:tabs>
              <w:adjustRightInd w:val="0"/>
              <w:snapToGrid w:val="0"/>
              <w:ind w:firstLine="0" w:firstLineChars="0"/>
              <w:jc w:val="left"/>
              <w:rPr>
                <w:bCs/>
                <w:color w:val="000000"/>
                <w:kern w:val="0"/>
                <w:sz w:val="24"/>
                <w:szCs w:val="24"/>
              </w:rPr>
            </w:pPr>
          </w:p>
        </w:tc>
        <w:tc>
          <w:tcPr>
            <w:tcW w:w="1134" w:type="dxa"/>
            <w:tcBorders>
              <w:top w:val="nil"/>
              <w:left w:val="nil"/>
              <w:bottom w:val="single" w:color="auto" w:sz="4" w:space="0"/>
              <w:right w:val="single" w:color="auto" w:sz="4" w:space="0"/>
            </w:tcBorders>
            <w:shd w:val="clear" w:color="auto" w:fill="auto"/>
            <w:vAlign w:val="center"/>
          </w:tcPr>
          <w:p>
            <w:pPr>
              <w:widowControl/>
              <w:tabs>
                <w:tab w:val="clear" w:pos="3261"/>
                <w:tab w:val="clear" w:pos="4536"/>
              </w:tabs>
              <w:adjustRightInd w:val="0"/>
              <w:snapToGrid w:val="0"/>
              <w:ind w:firstLine="0" w:firstLineChars="0"/>
              <w:jc w:val="center"/>
              <w:rPr>
                <w:bCs/>
                <w:color w:val="000000"/>
                <w:kern w:val="0"/>
                <w:sz w:val="24"/>
                <w:szCs w:val="24"/>
              </w:rPr>
            </w:pPr>
            <w:r>
              <w:rPr>
                <w:rFonts w:hint="eastAsia"/>
                <w:bCs/>
                <w:color w:val="000000"/>
                <w:kern w:val="0"/>
                <w:sz w:val="24"/>
                <w:szCs w:val="24"/>
              </w:rPr>
              <w:t>规格（米径</w:t>
            </w:r>
            <w:r>
              <w:rPr>
                <w:bCs/>
                <w:color w:val="000000"/>
                <w:kern w:val="0"/>
                <w:sz w:val="24"/>
                <w:szCs w:val="24"/>
              </w:rPr>
              <w:t>cm</w:t>
            </w:r>
            <w:r>
              <w:rPr>
                <w:rFonts w:hint="eastAsia"/>
                <w:bCs/>
                <w:color w:val="000000"/>
                <w:kern w:val="0"/>
                <w:sz w:val="24"/>
                <w:szCs w:val="24"/>
              </w:rPr>
              <w:t>）</w:t>
            </w:r>
          </w:p>
        </w:tc>
        <w:tc>
          <w:tcPr>
            <w:tcW w:w="850" w:type="dxa"/>
            <w:tcBorders>
              <w:top w:val="nil"/>
              <w:left w:val="nil"/>
              <w:bottom w:val="single" w:color="auto" w:sz="4" w:space="0"/>
              <w:right w:val="single" w:color="auto" w:sz="4" w:space="0"/>
            </w:tcBorders>
            <w:shd w:val="clear" w:color="auto" w:fill="auto"/>
            <w:vAlign w:val="center"/>
          </w:tcPr>
          <w:p>
            <w:pPr>
              <w:widowControl/>
              <w:tabs>
                <w:tab w:val="clear" w:pos="3261"/>
                <w:tab w:val="clear" w:pos="4536"/>
              </w:tabs>
              <w:adjustRightInd w:val="0"/>
              <w:snapToGrid w:val="0"/>
              <w:ind w:firstLine="0" w:firstLineChars="0"/>
              <w:jc w:val="center"/>
              <w:rPr>
                <w:bCs/>
                <w:color w:val="000000"/>
                <w:kern w:val="0"/>
                <w:sz w:val="24"/>
                <w:szCs w:val="24"/>
              </w:rPr>
            </w:pPr>
            <w:r>
              <w:rPr>
                <w:rFonts w:hint="eastAsia"/>
                <w:bCs/>
                <w:color w:val="000000"/>
                <w:kern w:val="0"/>
                <w:sz w:val="24"/>
                <w:szCs w:val="24"/>
              </w:rPr>
              <w:t>单价</w:t>
            </w:r>
            <w:r>
              <w:rPr>
                <w:bCs/>
                <w:color w:val="000000"/>
                <w:kern w:val="0"/>
                <w:sz w:val="24"/>
                <w:szCs w:val="24"/>
              </w:rPr>
              <w:t>(</w:t>
            </w:r>
            <w:r>
              <w:rPr>
                <w:rFonts w:hint="eastAsia"/>
                <w:bCs/>
                <w:color w:val="000000"/>
                <w:kern w:val="0"/>
                <w:sz w:val="24"/>
                <w:szCs w:val="24"/>
              </w:rPr>
              <w:t>元</w:t>
            </w:r>
            <w:r>
              <w:rPr>
                <w:bCs/>
                <w:color w:val="000000"/>
                <w:kern w:val="0"/>
                <w:sz w:val="24"/>
                <w:szCs w:val="24"/>
              </w:rPr>
              <w:t>)</w:t>
            </w:r>
          </w:p>
        </w:tc>
        <w:tc>
          <w:tcPr>
            <w:tcW w:w="1843" w:type="dxa"/>
            <w:tcBorders>
              <w:top w:val="nil"/>
              <w:left w:val="nil"/>
              <w:bottom w:val="single" w:color="auto" w:sz="4" w:space="0"/>
              <w:right w:val="single" w:color="auto" w:sz="4" w:space="0"/>
            </w:tcBorders>
            <w:shd w:val="clear" w:color="auto" w:fill="auto"/>
            <w:vAlign w:val="center"/>
          </w:tcPr>
          <w:p>
            <w:pPr>
              <w:widowControl/>
              <w:tabs>
                <w:tab w:val="clear" w:pos="3261"/>
                <w:tab w:val="clear" w:pos="4536"/>
              </w:tabs>
              <w:adjustRightInd w:val="0"/>
              <w:snapToGrid w:val="0"/>
              <w:ind w:firstLine="0" w:firstLineChars="0"/>
              <w:jc w:val="center"/>
              <w:rPr>
                <w:bCs/>
                <w:color w:val="000000"/>
                <w:kern w:val="0"/>
                <w:sz w:val="24"/>
                <w:szCs w:val="24"/>
              </w:rPr>
            </w:pPr>
            <w:r>
              <w:rPr>
                <w:rFonts w:hint="eastAsia"/>
                <w:bCs/>
                <w:color w:val="000000"/>
                <w:kern w:val="0"/>
                <w:sz w:val="24"/>
                <w:szCs w:val="24"/>
              </w:rPr>
              <w:t>小径材</w:t>
            </w:r>
          </w:p>
          <w:p>
            <w:pPr>
              <w:widowControl/>
              <w:tabs>
                <w:tab w:val="clear" w:pos="3261"/>
                <w:tab w:val="clear" w:pos="4536"/>
              </w:tabs>
              <w:adjustRightInd w:val="0"/>
              <w:snapToGrid w:val="0"/>
              <w:ind w:firstLine="0" w:firstLineChars="0"/>
              <w:jc w:val="center"/>
              <w:rPr>
                <w:bCs/>
                <w:color w:val="000000"/>
                <w:kern w:val="0"/>
                <w:sz w:val="24"/>
                <w:szCs w:val="24"/>
              </w:rPr>
            </w:pPr>
            <w:r>
              <w:rPr>
                <w:rFonts w:hint="eastAsia"/>
                <w:bCs/>
                <w:color w:val="000000"/>
                <w:kern w:val="0"/>
                <w:sz w:val="24"/>
                <w:szCs w:val="24"/>
              </w:rPr>
              <w:t>（</w:t>
            </w:r>
            <w:r>
              <w:rPr>
                <w:bCs/>
                <w:color w:val="000000"/>
                <w:kern w:val="0"/>
                <w:sz w:val="24"/>
                <w:szCs w:val="24"/>
              </w:rPr>
              <w:t>14cm-18cm</w:t>
            </w:r>
            <w:r>
              <w:rPr>
                <w:rFonts w:hint="eastAsia"/>
                <w:bCs/>
                <w:color w:val="000000"/>
                <w:kern w:val="0"/>
                <w:sz w:val="24"/>
                <w:szCs w:val="24"/>
              </w:rPr>
              <w:t>）</w:t>
            </w:r>
          </w:p>
        </w:tc>
        <w:tc>
          <w:tcPr>
            <w:tcW w:w="1843" w:type="dxa"/>
            <w:tcBorders>
              <w:top w:val="nil"/>
              <w:left w:val="nil"/>
              <w:bottom w:val="single" w:color="auto" w:sz="4" w:space="0"/>
              <w:right w:val="single" w:color="auto" w:sz="4" w:space="0"/>
            </w:tcBorders>
            <w:shd w:val="clear" w:color="auto" w:fill="auto"/>
            <w:vAlign w:val="center"/>
          </w:tcPr>
          <w:p>
            <w:pPr>
              <w:widowControl/>
              <w:tabs>
                <w:tab w:val="clear" w:pos="3261"/>
                <w:tab w:val="clear" w:pos="4536"/>
              </w:tabs>
              <w:adjustRightInd w:val="0"/>
              <w:snapToGrid w:val="0"/>
              <w:ind w:firstLine="0" w:firstLineChars="0"/>
              <w:jc w:val="center"/>
              <w:rPr>
                <w:bCs/>
                <w:color w:val="000000"/>
                <w:kern w:val="0"/>
                <w:sz w:val="24"/>
                <w:szCs w:val="24"/>
              </w:rPr>
            </w:pPr>
            <w:r>
              <w:rPr>
                <w:rFonts w:hint="eastAsia"/>
                <w:bCs/>
                <w:color w:val="000000"/>
                <w:kern w:val="0"/>
                <w:sz w:val="24"/>
                <w:szCs w:val="24"/>
              </w:rPr>
              <w:t>中径材</w:t>
            </w:r>
          </w:p>
          <w:p>
            <w:pPr>
              <w:widowControl/>
              <w:tabs>
                <w:tab w:val="clear" w:pos="3261"/>
                <w:tab w:val="clear" w:pos="4536"/>
              </w:tabs>
              <w:adjustRightInd w:val="0"/>
              <w:snapToGrid w:val="0"/>
              <w:ind w:firstLine="0" w:firstLineChars="0"/>
              <w:jc w:val="center"/>
              <w:rPr>
                <w:bCs/>
                <w:color w:val="000000"/>
                <w:kern w:val="0"/>
                <w:sz w:val="24"/>
                <w:szCs w:val="24"/>
              </w:rPr>
            </w:pPr>
            <w:r>
              <w:rPr>
                <w:rFonts w:hint="eastAsia"/>
                <w:bCs/>
                <w:color w:val="000000"/>
                <w:kern w:val="0"/>
                <w:sz w:val="24"/>
                <w:szCs w:val="24"/>
              </w:rPr>
              <w:t>（</w:t>
            </w:r>
            <w:r>
              <w:rPr>
                <w:bCs/>
                <w:color w:val="000000"/>
                <w:kern w:val="0"/>
                <w:sz w:val="24"/>
                <w:szCs w:val="24"/>
              </w:rPr>
              <w:t>20cm-24cm</w:t>
            </w:r>
            <w:r>
              <w:rPr>
                <w:rFonts w:hint="eastAsia"/>
                <w:bCs/>
                <w:color w:val="000000"/>
                <w:kern w:val="0"/>
                <w:sz w:val="24"/>
                <w:szCs w:val="24"/>
              </w:rPr>
              <w:t>）</w:t>
            </w:r>
          </w:p>
        </w:tc>
        <w:tc>
          <w:tcPr>
            <w:tcW w:w="1184" w:type="dxa"/>
            <w:tcBorders>
              <w:top w:val="nil"/>
              <w:left w:val="nil"/>
              <w:bottom w:val="single" w:color="auto" w:sz="4" w:space="0"/>
              <w:right w:val="single" w:color="auto" w:sz="4" w:space="0"/>
            </w:tcBorders>
            <w:shd w:val="clear" w:color="auto" w:fill="auto"/>
            <w:vAlign w:val="center"/>
          </w:tcPr>
          <w:p>
            <w:pPr>
              <w:widowControl/>
              <w:tabs>
                <w:tab w:val="clear" w:pos="3261"/>
                <w:tab w:val="clear" w:pos="4536"/>
              </w:tabs>
              <w:adjustRightInd w:val="0"/>
              <w:snapToGrid w:val="0"/>
              <w:ind w:firstLine="0" w:firstLineChars="0"/>
              <w:jc w:val="center"/>
              <w:rPr>
                <w:bCs/>
                <w:color w:val="000000"/>
                <w:kern w:val="0"/>
                <w:sz w:val="24"/>
                <w:szCs w:val="24"/>
              </w:rPr>
            </w:pPr>
            <w:r>
              <w:rPr>
                <w:rFonts w:hint="eastAsia"/>
                <w:bCs/>
                <w:color w:val="000000"/>
                <w:kern w:val="0"/>
                <w:sz w:val="24"/>
                <w:szCs w:val="24"/>
              </w:rPr>
              <w:t>大径材</w:t>
            </w:r>
            <w:r>
              <w:rPr>
                <w:bCs/>
                <w:color w:val="000000"/>
                <w:kern w:val="0"/>
                <w:sz w:val="24"/>
                <w:szCs w:val="24"/>
              </w:rPr>
              <w:t>(</w:t>
            </w:r>
            <w:r>
              <w:rPr>
                <w:rFonts w:hint="eastAsia"/>
                <w:bCs/>
                <w:color w:val="000000"/>
                <w:kern w:val="0"/>
                <w:sz w:val="24"/>
                <w:szCs w:val="24"/>
              </w:rPr>
              <w:t>＞</w:t>
            </w:r>
            <w:r>
              <w:rPr>
                <w:bCs/>
                <w:color w:val="000000"/>
                <w:kern w:val="0"/>
                <w:sz w:val="24"/>
                <w:szCs w:val="24"/>
              </w:rPr>
              <w:t>26cm)</w:t>
            </w:r>
          </w:p>
        </w:tc>
      </w:tr>
      <w:tr>
        <w:tblPrEx>
          <w:tblLayout w:type="fixed"/>
          <w:tblCellMar>
            <w:top w:w="0" w:type="dxa"/>
            <w:left w:w="108" w:type="dxa"/>
            <w:bottom w:w="0" w:type="dxa"/>
            <w:right w:w="108" w:type="dxa"/>
          </w:tblCellMar>
        </w:tblPrEx>
        <w:trPr>
          <w:trHeight w:val="315" w:hRule="atLeast"/>
        </w:trPr>
        <w:tc>
          <w:tcPr>
            <w:tcW w:w="462" w:type="dxa"/>
            <w:tcBorders>
              <w:top w:val="nil"/>
              <w:left w:val="single" w:color="auto" w:sz="4" w:space="0"/>
              <w:bottom w:val="single" w:color="auto" w:sz="4" w:space="0"/>
              <w:right w:val="single" w:color="auto" w:sz="4" w:space="0"/>
            </w:tcBorders>
            <w:shd w:val="clear" w:color="auto" w:fill="auto"/>
            <w:vAlign w:val="center"/>
          </w:tcPr>
          <w:p>
            <w:pPr>
              <w:widowControl/>
              <w:tabs>
                <w:tab w:val="clear" w:pos="3261"/>
                <w:tab w:val="clear" w:pos="4536"/>
              </w:tabs>
              <w:adjustRightInd w:val="0"/>
              <w:snapToGrid w:val="0"/>
              <w:ind w:firstLine="0" w:firstLineChars="0"/>
              <w:jc w:val="center"/>
              <w:rPr>
                <w:color w:val="000000"/>
                <w:kern w:val="0"/>
                <w:sz w:val="24"/>
                <w:szCs w:val="24"/>
              </w:rPr>
            </w:pPr>
            <w:r>
              <w:rPr>
                <w:color w:val="000000"/>
                <w:kern w:val="0"/>
                <w:sz w:val="24"/>
                <w:szCs w:val="24"/>
              </w:rPr>
              <w:t>1</w:t>
            </w:r>
          </w:p>
        </w:tc>
        <w:tc>
          <w:tcPr>
            <w:tcW w:w="1104" w:type="dxa"/>
            <w:tcBorders>
              <w:top w:val="nil"/>
              <w:left w:val="nil"/>
              <w:bottom w:val="single" w:color="auto" w:sz="4" w:space="0"/>
              <w:right w:val="single" w:color="auto" w:sz="4" w:space="0"/>
            </w:tcBorders>
            <w:shd w:val="clear" w:color="auto" w:fill="auto"/>
            <w:vAlign w:val="center"/>
          </w:tcPr>
          <w:p>
            <w:pPr>
              <w:widowControl/>
              <w:tabs>
                <w:tab w:val="clear" w:pos="3261"/>
                <w:tab w:val="clear" w:pos="4536"/>
              </w:tabs>
              <w:adjustRightInd w:val="0"/>
              <w:snapToGrid w:val="0"/>
              <w:ind w:firstLine="0" w:firstLineChars="0"/>
              <w:jc w:val="center"/>
              <w:rPr>
                <w:color w:val="000000"/>
                <w:kern w:val="0"/>
                <w:sz w:val="24"/>
                <w:szCs w:val="24"/>
              </w:rPr>
            </w:pPr>
            <w:r>
              <w:rPr>
                <w:rFonts w:hint="eastAsia"/>
                <w:color w:val="000000"/>
                <w:kern w:val="0"/>
                <w:sz w:val="24"/>
                <w:szCs w:val="24"/>
              </w:rPr>
              <w:t>楸树</w:t>
            </w:r>
          </w:p>
        </w:tc>
        <w:tc>
          <w:tcPr>
            <w:tcW w:w="1134" w:type="dxa"/>
            <w:tcBorders>
              <w:top w:val="nil"/>
              <w:left w:val="nil"/>
              <w:bottom w:val="single" w:color="auto" w:sz="4" w:space="0"/>
              <w:right w:val="single" w:color="auto" w:sz="4" w:space="0"/>
            </w:tcBorders>
            <w:shd w:val="clear" w:color="auto" w:fill="auto"/>
            <w:vAlign w:val="center"/>
          </w:tcPr>
          <w:p>
            <w:pPr>
              <w:widowControl/>
              <w:tabs>
                <w:tab w:val="clear" w:pos="3261"/>
                <w:tab w:val="clear" w:pos="4536"/>
              </w:tabs>
              <w:adjustRightInd w:val="0"/>
              <w:snapToGrid w:val="0"/>
              <w:ind w:firstLine="0" w:firstLineChars="0"/>
              <w:jc w:val="center"/>
              <w:rPr>
                <w:color w:val="000000"/>
                <w:kern w:val="0"/>
                <w:sz w:val="24"/>
                <w:szCs w:val="24"/>
              </w:rPr>
            </w:pPr>
            <w:r>
              <w:rPr>
                <w:color w:val="000000"/>
                <w:kern w:val="0"/>
                <w:sz w:val="24"/>
                <w:szCs w:val="24"/>
              </w:rPr>
              <w:t>14</w:t>
            </w:r>
          </w:p>
        </w:tc>
        <w:tc>
          <w:tcPr>
            <w:tcW w:w="850" w:type="dxa"/>
            <w:tcBorders>
              <w:top w:val="nil"/>
              <w:left w:val="nil"/>
              <w:bottom w:val="single" w:color="auto" w:sz="4" w:space="0"/>
              <w:right w:val="single" w:color="auto" w:sz="4" w:space="0"/>
            </w:tcBorders>
            <w:shd w:val="clear" w:color="auto" w:fill="auto"/>
            <w:vAlign w:val="center"/>
          </w:tcPr>
          <w:p>
            <w:pPr>
              <w:widowControl/>
              <w:tabs>
                <w:tab w:val="clear" w:pos="3261"/>
                <w:tab w:val="clear" w:pos="4536"/>
              </w:tabs>
              <w:adjustRightInd w:val="0"/>
              <w:snapToGrid w:val="0"/>
              <w:ind w:firstLine="0" w:firstLineChars="0"/>
              <w:jc w:val="center"/>
              <w:rPr>
                <w:color w:val="000000"/>
                <w:kern w:val="0"/>
                <w:sz w:val="24"/>
                <w:szCs w:val="24"/>
              </w:rPr>
            </w:pPr>
            <w:r>
              <w:rPr>
                <w:color w:val="000000"/>
                <w:kern w:val="0"/>
                <w:sz w:val="24"/>
                <w:szCs w:val="24"/>
              </w:rPr>
              <w:t>150</w:t>
            </w:r>
          </w:p>
        </w:tc>
        <w:tc>
          <w:tcPr>
            <w:tcW w:w="1843" w:type="dxa"/>
            <w:tcBorders>
              <w:top w:val="nil"/>
              <w:left w:val="nil"/>
              <w:bottom w:val="single" w:color="auto" w:sz="4" w:space="0"/>
              <w:right w:val="single" w:color="auto" w:sz="4" w:space="0"/>
            </w:tcBorders>
            <w:shd w:val="clear" w:color="auto" w:fill="auto"/>
            <w:vAlign w:val="center"/>
          </w:tcPr>
          <w:p>
            <w:pPr>
              <w:widowControl/>
              <w:tabs>
                <w:tab w:val="clear" w:pos="3261"/>
                <w:tab w:val="clear" w:pos="4536"/>
              </w:tabs>
              <w:adjustRightInd w:val="0"/>
              <w:snapToGrid w:val="0"/>
              <w:ind w:firstLine="0" w:firstLineChars="0"/>
              <w:jc w:val="center"/>
              <w:rPr>
                <w:color w:val="000000"/>
                <w:kern w:val="0"/>
                <w:sz w:val="24"/>
                <w:szCs w:val="24"/>
              </w:rPr>
            </w:pPr>
            <w:r>
              <w:rPr>
                <w:color w:val="000000"/>
                <w:kern w:val="0"/>
                <w:sz w:val="24"/>
                <w:szCs w:val="24"/>
              </w:rPr>
              <w:t>600</w:t>
            </w:r>
          </w:p>
        </w:tc>
        <w:tc>
          <w:tcPr>
            <w:tcW w:w="1843" w:type="dxa"/>
            <w:tcBorders>
              <w:top w:val="nil"/>
              <w:left w:val="nil"/>
              <w:bottom w:val="single" w:color="auto" w:sz="4" w:space="0"/>
              <w:right w:val="single" w:color="auto" w:sz="4" w:space="0"/>
            </w:tcBorders>
            <w:shd w:val="clear" w:color="auto" w:fill="auto"/>
            <w:vAlign w:val="center"/>
          </w:tcPr>
          <w:p>
            <w:pPr>
              <w:widowControl/>
              <w:tabs>
                <w:tab w:val="clear" w:pos="3261"/>
                <w:tab w:val="clear" w:pos="4536"/>
              </w:tabs>
              <w:adjustRightInd w:val="0"/>
              <w:snapToGrid w:val="0"/>
              <w:ind w:firstLine="0" w:firstLineChars="0"/>
              <w:jc w:val="center"/>
              <w:rPr>
                <w:color w:val="000000"/>
                <w:kern w:val="0"/>
                <w:sz w:val="24"/>
                <w:szCs w:val="24"/>
              </w:rPr>
            </w:pPr>
            <w:r>
              <w:rPr>
                <w:color w:val="000000"/>
                <w:kern w:val="0"/>
                <w:sz w:val="24"/>
                <w:szCs w:val="24"/>
              </w:rPr>
              <w:t>1000</w:t>
            </w:r>
          </w:p>
        </w:tc>
        <w:tc>
          <w:tcPr>
            <w:tcW w:w="1184" w:type="dxa"/>
            <w:tcBorders>
              <w:top w:val="nil"/>
              <w:left w:val="nil"/>
              <w:bottom w:val="single" w:color="auto" w:sz="4" w:space="0"/>
              <w:right w:val="single" w:color="auto" w:sz="4" w:space="0"/>
            </w:tcBorders>
            <w:shd w:val="clear" w:color="auto" w:fill="auto"/>
            <w:vAlign w:val="center"/>
          </w:tcPr>
          <w:p>
            <w:pPr>
              <w:widowControl/>
              <w:tabs>
                <w:tab w:val="clear" w:pos="3261"/>
                <w:tab w:val="clear" w:pos="4536"/>
              </w:tabs>
              <w:adjustRightInd w:val="0"/>
              <w:snapToGrid w:val="0"/>
              <w:ind w:firstLine="0" w:firstLineChars="0"/>
              <w:jc w:val="center"/>
              <w:rPr>
                <w:color w:val="000000"/>
                <w:kern w:val="0"/>
                <w:sz w:val="24"/>
                <w:szCs w:val="24"/>
              </w:rPr>
            </w:pPr>
            <w:r>
              <w:rPr>
                <w:color w:val="000000"/>
                <w:kern w:val="0"/>
                <w:sz w:val="24"/>
                <w:szCs w:val="24"/>
              </w:rPr>
              <w:t>2500</w:t>
            </w:r>
          </w:p>
        </w:tc>
      </w:tr>
      <w:tr>
        <w:tblPrEx>
          <w:tblLayout w:type="fixed"/>
          <w:tblCellMar>
            <w:top w:w="0" w:type="dxa"/>
            <w:left w:w="108" w:type="dxa"/>
            <w:bottom w:w="0" w:type="dxa"/>
            <w:right w:w="108" w:type="dxa"/>
          </w:tblCellMar>
        </w:tblPrEx>
        <w:trPr>
          <w:trHeight w:val="315" w:hRule="atLeast"/>
        </w:trPr>
        <w:tc>
          <w:tcPr>
            <w:tcW w:w="462" w:type="dxa"/>
            <w:tcBorders>
              <w:top w:val="nil"/>
              <w:left w:val="single" w:color="auto" w:sz="4" w:space="0"/>
              <w:bottom w:val="single" w:color="auto" w:sz="4" w:space="0"/>
              <w:right w:val="single" w:color="auto" w:sz="4" w:space="0"/>
            </w:tcBorders>
            <w:shd w:val="clear" w:color="auto" w:fill="auto"/>
            <w:vAlign w:val="center"/>
          </w:tcPr>
          <w:p>
            <w:pPr>
              <w:widowControl/>
              <w:tabs>
                <w:tab w:val="clear" w:pos="3261"/>
                <w:tab w:val="clear" w:pos="4536"/>
              </w:tabs>
              <w:adjustRightInd w:val="0"/>
              <w:snapToGrid w:val="0"/>
              <w:ind w:firstLine="0" w:firstLineChars="0"/>
              <w:jc w:val="center"/>
              <w:rPr>
                <w:color w:val="000000"/>
                <w:kern w:val="0"/>
                <w:sz w:val="24"/>
                <w:szCs w:val="24"/>
              </w:rPr>
            </w:pPr>
            <w:r>
              <w:rPr>
                <w:color w:val="000000"/>
                <w:kern w:val="0"/>
                <w:sz w:val="24"/>
                <w:szCs w:val="24"/>
              </w:rPr>
              <w:t>2</w:t>
            </w:r>
          </w:p>
        </w:tc>
        <w:tc>
          <w:tcPr>
            <w:tcW w:w="1104" w:type="dxa"/>
            <w:tcBorders>
              <w:top w:val="nil"/>
              <w:left w:val="nil"/>
              <w:bottom w:val="single" w:color="auto" w:sz="4" w:space="0"/>
              <w:right w:val="single" w:color="auto" w:sz="4" w:space="0"/>
            </w:tcBorders>
            <w:shd w:val="clear" w:color="auto" w:fill="auto"/>
            <w:vAlign w:val="center"/>
          </w:tcPr>
          <w:p>
            <w:pPr>
              <w:widowControl/>
              <w:tabs>
                <w:tab w:val="clear" w:pos="3261"/>
                <w:tab w:val="clear" w:pos="4536"/>
              </w:tabs>
              <w:adjustRightInd w:val="0"/>
              <w:snapToGrid w:val="0"/>
              <w:ind w:firstLine="0" w:firstLineChars="0"/>
              <w:jc w:val="center"/>
              <w:rPr>
                <w:color w:val="000000"/>
                <w:kern w:val="0"/>
                <w:sz w:val="24"/>
                <w:szCs w:val="24"/>
              </w:rPr>
            </w:pPr>
            <w:r>
              <w:rPr>
                <w:rFonts w:hint="eastAsia"/>
                <w:color w:val="000000"/>
                <w:kern w:val="0"/>
                <w:sz w:val="24"/>
                <w:szCs w:val="24"/>
              </w:rPr>
              <w:t>黄檀</w:t>
            </w:r>
          </w:p>
        </w:tc>
        <w:tc>
          <w:tcPr>
            <w:tcW w:w="1134" w:type="dxa"/>
            <w:tcBorders>
              <w:top w:val="nil"/>
              <w:left w:val="nil"/>
              <w:bottom w:val="single" w:color="auto" w:sz="4" w:space="0"/>
              <w:right w:val="single" w:color="auto" w:sz="4" w:space="0"/>
            </w:tcBorders>
            <w:shd w:val="clear" w:color="auto" w:fill="auto"/>
            <w:vAlign w:val="center"/>
          </w:tcPr>
          <w:p>
            <w:pPr>
              <w:widowControl/>
              <w:tabs>
                <w:tab w:val="clear" w:pos="3261"/>
                <w:tab w:val="clear" w:pos="4536"/>
              </w:tabs>
              <w:adjustRightInd w:val="0"/>
              <w:snapToGrid w:val="0"/>
              <w:ind w:firstLine="0" w:firstLineChars="0"/>
              <w:jc w:val="center"/>
              <w:rPr>
                <w:color w:val="000000"/>
                <w:kern w:val="0"/>
                <w:sz w:val="24"/>
                <w:szCs w:val="24"/>
              </w:rPr>
            </w:pPr>
            <w:r>
              <w:rPr>
                <w:color w:val="000000"/>
                <w:kern w:val="0"/>
                <w:sz w:val="24"/>
                <w:szCs w:val="24"/>
              </w:rPr>
              <w:t>12</w:t>
            </w:r>
          </w:p>
        </w:tc>
        <w:tc>
          <w:tcPr>
            <w:tcW w:w="850" w:type="dxa"/>
            <w:tcBorders>
              <w:top w:val="nil"/>
              <w:left w:val="nil"/>
              <w:bottom w:val="single" w:color="auto" w:sz="4" w:space="0"/>
              <w:right w:val="single" w:color="auto" w:sz="4" w:space="0"/>
            </w:tcBorders>
            <w:shd w:val="clear" w:color="auto" w:fill="auto"/>
            <w:vAlign w:val="center"/>
          </w:tcPr>
          <w:p>
            <w:pPr>
              <w:widowControl/>
              <w:tabs>
                <w:tab w:val="clear" w:pos="3261"/>
                <w:tab w:val="clear" w:pos="4536"/>
              </w:tabs>
              <w:adjustRightInd w:val="0"/>
              <w:snapToGrid w:val="0"/>
              <w:ind w:firstLine="0" w:firstLineChars="0"/>
              <w:jc w:val="center"/>
              <w:rPr>
                <w:color w:val="000000"/>
                <w:kern w:val="0"/>
                <w:sz w:val="24"/>
                <w:szCs w:val="24"/>
              </w:rPr>
            </w:pPr>
            <w:r>
              <w:rPr>
                <w:color w:val="000000"/>
                <w:kern w:val="0"/>
                <w:sz w:val="24"/>
                <w:szCs w:val="24"/>
              </w:rPr>
              <w:t>180</w:t>
            </w:r>
          </w:p>
        </w:tc>
        <w:tc>
          <w:tcPr>
            <w:tcW w:w="1843" w:type="dxa"/>
            <w:tcBorders>
              <w:top w:val="nil"/>
              <w:left w:val="nil"/>
              <w:bottom w:val="single" w:color="auto" w:sz="4" w:space="0"/>
              <w:right w:val="single" w:color="auto" w:sz="4" w:space="0"/>
            </w:tcBorders>
            <w:shd w:val="clear" w:color="auto" w:fill="auto"/>
            <w:vAlign w:val="center"/>
          </w:tcPr>
          <w:p>
            <w:pPr>
              <w:widowControl/>
              <w:tabs>
                <w:tab w:val="clear" w:pos="3261"/>
                <w:tab w:val="clear" w:pos="4536"/>
              </w:tabs>
              <w:adjustRightInd w:val="0"/>
              <w:snapToGrid w:val="0"/>
              <w:ind w:firstLine="0" w:firstLineChars="0"/>
              <w:jc w:val="center"/>
              <w:rPr>
                <w:color w:val="000000"/>
                <w:kern w:val="0"/>
                <w:sz w:val="24"/>
                <w:szCs w:val="24"/>
              </w:rPr>
            </w:pPr>
            <w:r>
              <w:rPr>
                <w:color w:val="000000"/>
                <w:kern w:val="0"/>
                <w:sz w:val="24"/>
                <w:szCs w:val="24"/>
              </w:rPr>
              <w:t>800</w:t>
            </w:r>
          </w:p>
        </w:tc>
        <w:tc>
          <w:tcPr>
            <w:tcW w:w="1843" w:type="dxa"/>
            <w:tcBorders>
              <w:top w:val="nil"/>
              <w:left w:val="nil"/>
              <w:bottom w:val="single" w:color="auto" w:sz="4" w:space="0"/>
              <w:right w:val="single" w:color="auto" w:sz="4" w:space="0"/>
            </w:tcBorders>
            <w:shd w:val="clear" w:color="auto" w:fill="auto"/>
            <w:vAlign w:val="center"/>
          </w:tcPr>
          <w:p>
            <w:pPr>
              <w:widowControl/>
              <w:tabs>
                <w:tab w:val="clear" w:pos="3261"/>
                <w:tab w:val="clear" w:pos="4536"/>
              </w:tabs>
              <w:adjustRightInd w:val="0"/>
              <w:snapToGrid w:val="0"/>
              <w:ind w:firstLine="0" w:firstLineChars="0"/>
              <w:jc w:val="center"/>
              <w:rPr>
                <w:color w:val="000000"/>
                <w:kern w:val="0"/>
                <w:sz w:val="24"/>
                <w:szCs w:val="24"/>
              </w:rPr>
            </w:pPr>
            <w:r>
              <w:rPr>
                <w:color w:val="000000"/>
                <w:kern w:val="0"/>
                <w:sz w:val="24"/>
                <w:szCs w:val="24"/>
              </w:rPr>
              <w:t>1600</w:t>
            </w:r>
          </w:p>
        </w:tc>
        <w:tc>
          <w:tcPr>
            <w:tcW w:w="1184" w:type="dxa"/>
            <w:tcBorders>
              <w:top w:val="nil"/>
              <w:left w:val="nil"/>
              <w:bottom w:val="single" w:color="auto" w:sz="4" w:space="0"/>
              <w:right w:val="single" w:color="auto" w:sz="4" w:space="0"/>
            </w:tcBorders>
            <w:shd w:val="clear" w:color="auto" w:fill="auto"/>
            <w:vAlign w:val="center"/>
          </w:tcPr>
          <w:p>
            <w:pPr>
              <w:widowControl/>
              <w:tabs>
                <w:tab w:val="clear" w:pos="3261"/>
                <w:tab w:val="clear" w:pos="4536"/>
              </w:tabs>
              <w:adjustRightInd w:val="0"/>
              <w:snapToGrid w:val="0"/>
              <w:ind w:firstLine="0" w:firstLineChars="0"/>
              <w:jc w:val="center"/>
              <w:rPr>
                <w:color w:val="000000"/>
                <w:kern w:val="0"/>
                <w:sz w:val="24"/>
                <w:szCs w:val="24"/>
              </w:rPr>
            </w:pPr>
            <w:r>
              <w:rPr>
                <w:color w:val="000000"/>
                <w:kern w:val="0"/>
                <w:sz w:val="24"/>
                <w:szCs w:val="24"/>
              </w:rPr>
              <w:t>2800</w:t>
            </w:r>
          </w:p>
        </w:tc>
      </w:tr>
      <w:tr>
        <w:tblPrEx>
          <w:tblLayout w:type="fixed"/>
          <w:tblCellMar>
            <w:top w:w="0" w:type="dxa"/>
            <w:left w:w="108" w:type="dxa"/>
            <w:bottom w:w="0" w:type="dxa"/>
            <w:right w:w="108" w:type="dxa"/>
          </w:tblCellMar>
        </w:tblPrEx>
        <w:trPr>
          <w:trHeight w:val="315" w:hRule="atLeast"/>
        </w:trPr>
        <w:tc>
          <w:tcPr>
            <w:tcW w:w="462" w:type="dxa"/>
            <w:tcBorders>
              <w:top w:val="nil"/>
              <w:left w:val="single" w:color="auto" w:sz="4" w:space="0"/>
              <w:bottom w:val="single" w:color="auto" w:sz="4" w:space="0"/>
              <w:right w:val="single" w:color="auto" w:sz="4" w:space="0"/>
            </w:tcBorders>
            <w:shd w:val="clear" w:color="auto" w:fill="auto"/>
            <w:vAlign w:val="center"/>
          </w:tcPr>
          <w:p>
            <w:pPr>
              <w:widowControl/>
              <w:tabs>
                <w:tab w:val="clear" w:pos="3261"/>
                <w:tab w:val="clear" w:pos="4536"/>
              </w:tabs>
              <w:adjustRightInd w:val="0"/>
              <w:snapToGrid w:val="0"/>
              <w:ind w:firstLine="0" w:firstLineChars="0"/>
              <w:jc w:val="center"/>
              <w:rPr>
                <w:color w:val="000000"/>
                <w:kern w:val="0"/>
                <w:sz w:val="24"/>
                <w:szCs w:val="24"/>
              </w:rPr>
            </w:pPr>
            <w:r>
              <w:rPr>
                <w:color w:val="000000"/>
                <w:kern w:val="0"/>
                <w:sz w:val="24"/>
                <w:szCs w:val="24"/>
              </w:rPr>
              <w:t>3</w:t>
            </w:r>
          </w:p>
        </w:tc>
        <w:tc>
          <w:tcPr>
            <w:tcW w:w="1104" w:type="dxa"/>
            <w:tcBorders>
              <w:top w:val="nil"/>
              <w:left w:val="nil"/>
              <w:bottom w:val="single" w:color="auto" w:sz="4" w:space="0"/>
              <w:right w:val="single" w:color="auto" w:sz="4" w:space="0"/>
            </w:tcBorders>
            <w:shd w:val="clear" w:color="auto" w:fill="auto"/>
            <w:vAlign w:val="center"/>
          </w:tcPr>
          <w:p>
            <w:pPr>
              <w:widowControl/>
              <w:tabs>
                <w:tab w:val="clear" w:pos="3261"/>
                <w:tab w:val="clear" w:pos="4536"/>
              </w:tabs>
              <w:adjustRightInd w:val="0"/>
              <w:snapToGrid w:val="0"/>
              <w:ind w:firstLine="0" w:firstLineChars="0"/>
              <w:jc w:val="center"/>
              <w:rPr>
                <w:color w:val="000000"/>
                <w:kern w:val="0"/>
                <w:sz w:val="24"/>
                <w:szCs w:val="24"/>
              </w:rPr>
            </w:pPr>
            <w:r>
              <w:rPr>
                <w:rFonts w:hint="eastAsia"/>
                <w:color w:val="000000"/>
                <w:kern w:val="0"/>
                <w:sz w:val="24"/>
                <w:szCs w:val="24"/>
              </w:rPr>
              <w:t>五角枫</w:t>
            </w:r>
          </w:p>
        </w:tc>
        <w:tc>
          <w:tcPr>
            <w:tcW w:w="1134" w:type="dxa"/>
            <w:tcBorders>
              <w:top w:val="nil"/>
              <w:left w:val="nil"/>
              <w:bottom w:val="single" w:color="auto" w:sz="4" w:space="0"/>
              <w:right w:val="single" w:color="auto" w:sz="4" w:space="0"/>
            </w:tcBorders>
            <w:shd w:val="clear" w:color="auto" w:fill="auto"/>
            <w:vAlign w:val="center"/>
          </w:tcPr>
          <w:p>
            <w:pPr>
              <w:widowControl/>
              <w:tabs>
                <w:tab w:val="clear" w:pos="3261"/>
                <w:tab w:val="clear" w:pos="4536"/>
              </w:tabs>
              <w:adjustRightInd w:val="0"/>
              <w:snapToGrid w:val="0"/>
              <w:ind w:firstLine="0" w:firstLineChars="0"/>
              <w:jc w:val="center"/>
              <w:rPr>
                <w:color w:val="000000"/>
                <w:kern w:val="0"/>
                <w:sz w:val="24"/>
                <w:szCs w:val="24"/>
              </w:rPr>
            </w:pPr>
            <w:r>
              <w:rPr>
                <w:color w:val="000000"/>
                <w:kern w:val="0"/>
                <w:sz w:val="24"/>
                <w:szCs w:val="24"/>
              </w:rPr>
              <w:t>10</w:t>
            </w:r>
          </w:p>
        </w:tc>
        <w:tc>
          <w:tcPr>
            <w:tcW w:w="850" w:type="dxa"/>
            <w:tcBorders>
              <w:top w:val="nil"/>
              <w:left w:val="nil"/>
              <w:bottom w:val="single" w:color="auto" w:sz="4" w:space="0"/>
              <w:right w:val="single" w:color="auto" w:sz="4" w:space="0"/>
            </w:tcBorders>
            <w:shd w:val="clear" w:color="auto" w:fill="auto"/>
            <w:vAlign w:val="center"/>
          </w:tcPr>
          <w:p>
            <w:pPr>
              <w:widowControl/>
              <w:tabs>
                <w:tab w:val="clear" w:pos="3261"/>
                <w:tab w:val="clear" w:pos="4536"/>
              </w:tabs>
              <w:adjustRightInd w:val="0"/>
              <w:snapToGrid w:val="0"/>
              <w:ind w:firstLine="0" w:firstLineChars="0"/>
              <w:jc w:val="center"/>
              <w:rPr>
                <w:color w:val="000000"/>
                <w:kern w:val="0"/>
                <w:sz w:val="24"/>
                <w:szCs w:val="24"/>
              </w:rPr>
            </w:pPr>
            <w:r>
              <w:rPr>
                <w:color w:val="000000"/>
                <w:kern w:val="0"/>
                <w:sz w:val="24"/>
                <w:szCs w:val="24"/>
              </w:rPr>
              <w:t>150</w:t>
            </w:r>
          </w:p>
        </w:tc>
        <w:tc>
          <w:tcPr>
            <w:tcW w:w="1843" w:type="dxa"/>
            <w:tcBorders>
              <w:top w:val="nil"/>
              <w:left w:val="nil"/>
              <w:bottom w:val="single" w:color="auto" w:sz="4" w:space="0"/>
              <w:right w:val="single" w:color="auto" w:sz="4" w:space="0"/>
            </w:tcBorders>
            <w:shd w:val="clear" w:color="auto" w:fill="auto"/>
            <w:vAlign w:val="center"/>
          </w:tcPr>
          <w:p>
            <w:pPr>
              <w:widowControl/>
              <w:tabs>
                <w:tab w:val="clear" w:pos="3261"/>
                <w:tab w:val="clear" w:pos="4536"/>
              </w:tabs>
              <w:adjustRightInd w:val="0"/>
              <w:snapToGrid w:val="0"/>
              <w:ind w:firstLine="0" w:firstLineChars="0"/>
              <w:jc w:val="center"/>
              <w:rPr>
                <w:color w:val="000000"/>
                <w:kern w:val="0"/>
                <w:sz w:val="24"/>
                <w:szCs w:val="24"/>
              </w:rPr>
            </w:pPr>
            <w:r>
              <w:rPr>
                <w:color w:val="000000"/>
                <w:kern w:val="0"/>
                <w:sz w:val="24"/>
                <w:szCs w:val="24"/>
              </w:rPr>
              <w:t>650</w:t>
            </w:r>
          </w:p>
        </w:tc>
        <w:tc>
          <w:tcPr>
            <w:tcW w:w="1843" w:type="dxa"/>
            <w:tcBorders>
              <w:top w:val="nil"/>
              <w:left w:val="nil"/>
              <w:bottom w:val="single" w:color="auto" w:sz="4" w:space="0"/>
              <w:right w:val="single" w:color="auto" w:sz="4" w:space="0"/>
            </w:tcBorders>
            <w:shd w:val="clear" w:color="auto" w:fill="auto"/>
            <w:vAlign w:val="center"/>
          </w:tcPr>
          <w:p>
            <w:pPr>
              <w:widowControl/>
              <w:tabs>
                <w:tab w:val="clear" w:pos="3261"/>
                <w:tab w:val="clear" w:pos="4536"/>
              </w:tabs>
              <w:adjustRightInd w:val="0"/>
              <w:snapToGrid w:val="0"/>
              <w:ind w:firstLine="0" w:firstLineChars="0"/>
              <w:jc w:val="center"/>
              <w:rPr>
                <w:color w:val="000000"/>
                <w:kern w:val="0"/>
                <w:sz w:val="24"/>
                <w:szCs w:val="24"/>
              </w:rPr>
            </w:pPr>
            <w:r>
              <w:rPr>
                <w:color w:val="000000"/>
                <w:kern w:val="0"/>
                <w:sz w:val="24"/>
                <w:szCs w:val="24"/>
              </w:rPr>
              <w:t>1500</w:t>
            </w:r>
          </w:p>
        </w:tc>
        <w:tc>
          <w:tcPr>
            <w:tcW w:w="1184" w:type="dxa"/>
            <w:tcBorders>
              <w:top w:val="nil"/>
              <w:left w:val="nil"/>
              <w:bottom w:val="single" w:color="auto" w:sz="4" w:space="0"/>
              <w:right w:val="single" w:color="auto" w:sz="4" w:space="0"/>
            </w:tcBorders>
            <w:shd w:val="clear" w:color="auto" w:fill="auto"/>
            <w:vAlign w:val="center"/>
          </w:tcPr>
          <w:p>
            <w:pPr>
              <w:widowControl/>
              <w:tabs>
                <w:tab w:val="clear" w:pos="3261"/>
                <w:tab w:val="clear" w:pos="4536"/>
              </w:tabs>
              <w:adjustRightInd w:val="0"/>
              <w:snapToGrid w:val="0"/>
              <w:ind w:firstLine="0" w:firstLineChars="0"/>
              <w:jc w:val="center"/>
              <w:rPr>
                <w:color w:val="000000"/>
                <w:kern w:val="0"/>
                <w:sz w:val="24"/>
                <w:szCs w:val="24"/>
              </w:rPr>
            </w:pPr>
            <w:r>
              <w:rPr>
                <w:color w:val="000000"/>
                <w:kern w:val="0"/>
                <w:sz w:val="24"/>
                <w:szCs w:val="24"/>
              </w:rPr>
              <w:t>2400</w:t>
            </w:r>
          </w:p>
        </w:tc>
      </w:tr>
      <w:tr>
        <w:tblPrEx>
          <w:tblLayout w:type="fixed"/>
          <w:tblCellMar>
            <w:top w:w="0" w:type="dxa"/>
            <w:left w:w="108" w:type="dxa"/>
            <w:bottom w:w="0" w:type="dxa"/>
            <w:right w:w="108" w:type="dxa"/>
          </w:tblCellMar>
        </w:tblPrEx>
        <w:trPr>
          <w:trHeight w:val="315" w:hRule="atLeast"/>
        </w:trPr>
        <w:tc>
          <w:tcPr>
            <w:tcW w:w="462" w:type="dxa"/>
            <w:tcBorders>
              <w:top w:val="nil"/>
              <w:left w:val="single" w:color="auto" w:sz="4" w:space="0"/>
              <w:bottom w:val="single" w:color="auto" w:sz="4" w:space="0"/>
              <w:right w:val="single" w:color="auto" w:sz="4" w:space="0"/>
            </w:tcBorders>
            <w:shd w:val="clear" w:color="auto" w:fill="auto"/>
            <w:vAlign w:val="center"/>
          </w:tcPr>
          <w:p>
            <w:pPr>
              <w:widowControl/>
              <w:tabs>
                <w:tab w:val="clear" w:pos="3261"/>
                <w:tab w:val="clear" w:pos="4536"/>
              </w:tabs>
              <w:adjustRightInd w:val="0"/>
              <w:snapToGrid w:val="0"/>
              <w:ind w:firstLine="0" w:firstLineChars="0"/>
              <w:jc w:val="center"/>
              <w:rPr>
                <w:color w:val="000000"/>
                <w:kern w:val="0"/>
                <w:sz w:val="24"/>
                <w:szCs w:val="24"/>
              </w:rPr>
            </w:pPr>
            <w:r>
              <w:rPr>
                <w:color w:val="000000"/>
                <w:kern w:val="0"/>
                <w:sz w:val="24"/>
                <w:szCs w:val="24"/>
              </w:rPr>
              <w:t>4</w:t>
            </w:r>
          </w:p>
        </w:tc>
        <w:tc>
          <w:tcPr>
            <w:tcW w:w="1104" w:type="dxa"/>
            <w:tcBorders>
              <w:top w:val="nil"/>
              <w:left w:val="nil"/>
              <w:bottom w:val="single" w:color="auto" w:sz="4" w:space="0"/>
              <w:right w:val="single" w:color="auto" w:sz="4" w:space="0"/>
            </w:tcBorders>
            <w:shd w:val="clear" w:color="auto" w:fill="auto"/>
            <w:vAlign w:val="center"/>
          </w:tcPr>
          <w:p>
            <w:pPr>
              <w:widowControl/>
              <w:tabs>
                <w:tab w:val="clear" w:pos="3261"/>
                <w:tab w:val="clear" w:pos="4536"/>
              </w:tabs>
              <w:adjustRightInd w:val="0"/>
              <w:snapToGrid w:val="0"/>
              <w:ind w:firstLine="0" w:firstLineChars="0"/>
              <w:jc w:val="center"/>
              <w:rPr>
                <w:color w:val="000000"/>
                <w:kern w:val="0"/>
                <w:sz w:val="24"/>
                <w:szCs w:val="24"/>
              </w:rPr>
            </w:pPr>
            <w:r>
              <w:rPr>
                <w:rFonts w:hint="eastAsia"/>
                <w:color w:val="000000"/>
                <w:kern w:val="0"/>
                <w:sz w:val="24"/>
                <w:szCs w:val="24"/>
              </w:rPr>
              <w:t>元宝枫</w:t>
            </w:r>
          </w:p>
        </w:tc>
        <w:tc>
          <w:tcPr>
            <w:tcW w:w="1134" w:type="dxa"/>
            <w:tcBorders>
              <w:top w:val="nil"/>
              <w:left w:val="nil"/>
              <w:bottom w:val="single" w:color="auto" w:sz="4" w:space="0"/>
              <w:right w:val="single" w:color="auto" w:sz="4" w:space="0"/>
            </w:tcBorders>
            <w:shd w:val="clear" w:color="auto" w:fill="auto"/>
            <w:vAlign w:val="center"/>
          </w:tcPr>
          <w:p>
            <w:pPr>
              <w:widowControl/>
              <w:tabs>
                <w:tab w:val="clear" w:pos="3261"/>
                <w:tab w:val="clear" w:pos="4536"/>
              </w:tabs>
              <w:adjustRightInd w:val="0"/>
              <w:snapToGrid w:val="0"/>
              <w:ind w:firstLine="0" w:firstLineChars="0"/>
              <w:jc w:val="center"/>
              <w:rPr>
                <w:color w:val="000000"/>
                <w:kern w:val="0"/>
                <w:sz w:val="24"/>
                <w:szCs w:val="24"/>
              </w:rPr>
            </w:pPr>
            <w:r>
              <w:rPr>
                <w:color w:val="000000"/>
                <w:kern w:val="0"/>
                <w:sz w:val="24"/>
                <w:szCs w:val="24"/>
              </w:rPr>
              <w:t>10</w:t>
            </w:r>
          </w:p>
        </w:tc>
        <w:tc>
          <w:tcPr>
            <w:tcW w:w="850" w:type="dxa"/>
            <w:tcBorders>
              <w:top w:val="nil"/>
              <w:left w:val="nil"/>
              <w:bottom w:val="single" w:color="auto" w:sz="4" w:space="0"/>
              <w:right w:val="single" w:color="auto" w:sz="4" w:space="0"/>
            </w:tcBorders>
            <w:shd w:val="clear" w:color="auto" w:fill="auto"/>
            <w:vAlign w:val="center"/>
          </w:tcPr>
          <w:p>
            <w:pPr>
              <w:widowControl/>
              <w:tabs>
                <w:tab w:val="clear" w:pos="3261"/>
                <w:tab w:val="clear" w:pos="4536"/>
              </w:tabs>
              <w:adjustRightInd w:val="0"/>
              <w:snapToGrid w:val="0"/>
              <w:ind w:firstLine="0" w:firstLineChars="0"/>
              <w:jc w:val="center"/>
              <w:rPr>
                <w:color w:val="000000"/>
                <w:kern w:val="0"/>
                <w:sz w:val="24"/>
                <w:szCs w:val="24"/>
              </w:rPr>
            </w:pPr>
            <w:r>
              <w:rPr>
                <w:color w:val="000000"/>
                <w:kern w:val="0"/>
                <w:sz w:val="24"/>
                <w:szCs w:val="24"/>
              </w:rPr>
              <w:t>150</w:t>
            </w:r>
          </w:p>
        </w:tc>
        <w:tc>
          <w:tcPr>
            <w:tcW w:w="1843" w:type="dxa"/>
            <w:tcBorders>
              <w:top w:val="nil"/>
              <w:left w:val="nil"/>
              <w:bottom w:val="single" w:color="auto" w:sz="4" w:space="0"/>
              <w:right w:val="single" w:color="auto" w:sz="4" w:space="0"/>
            </w:tcBorders>
            <w:shd w:val="clear" w:color="auto" w:fill="auto"/>
            <w:vAlign w:val="center"/>
          </w:tcPr>
          <w:p>
            <w:pPr>
              <w:widowControl/>
              <w:tabs>
                <w:tab w:val="clear" w:pos="3261"/>
                <w:tab w:val="clear" w:pos="4536"/>
              </w:tabs>
              <w:adjustRightInd w:val="0"/>
              <w:snapToGrid w:val="0"/>
              <w:ind w:firstLine="0" w:firstLineChars="0"/>
              <w:jc w:val="center"/>
              <w:rPr>
                <w:color w:val="000000"/>
                <w:kern w:val="0"/>
                <w:sz w:val="24"/>
                <w:szCs w:val="24"/>
              </w:rPr>
            </w:pPr>
            <w:r>
              <w:rPr>
                <w:color w:val="000000"/>
                <w:kern w:val="0"/>
                <w:sz w:val="24"/>
                <w:szCs w:val="24"/>
              </w:rPr>
              <w:t>650</w:t>
            </w:r>
          </w:p>
        </w:tc>
        <w:tc>
          <w:tcPr>
            <w:tcW w:w="1843" w:type="dxa"/>
            <w:tcBorders>
              <w:top w:val="nil"/>
              <w:left w:val="nil"/>
              <w:bottom w:val="single" w:color="auto" w:sz="4" w:space="0"/>
              <w:right w:val="single" w:color="auto" w:sz="4" w:space="0"/>
            </w:tcBorders>
            <w:shd w:val="clear" w:color="auto" w:fill="auto"/>
            <w:vAlign w:val="center"/>
          </w:tcPr>
          <w:p>
            <w:pPr>
              <w:widowControl/>
              <w:tabs>
                <w:tab w:val="clear" w:pos="3261"/>
                <w:tab w:val="clear" w:pos="4536"/>
              </w:tabs>
              <w:adjustRightInd w:val="0"/>
              <w:snapToGrid w:val="0"/>
              <w:ind w:firstLine="0" w:firstLineChars="0"/>
              <w:jc w:val="center"/>
              <w:rPr>
                <w:color w:val="000000"/>
                <w:kern w:val="0"/>
                <w:sz w:val="24"/>
                <w:szCs w:val="24"/>
              </w:rPr>
            </w:pPr>
            <w:r>
              <w:rPr>
                <w:color w:val="000000"/>
                <w:kern w:val="0"/>
                <w:sz w:val="24"/>
                <w:szCs w:val="24"/>
              </w:rPr>
              <w:t>1500</w:t>
            </w:r>
          </w:p>
        </w:tc>
        <w:tc>
          <w:tcPr>
            <w:tcW w:w="1184" w:type="dxa"/>
            <w:tcBorders>
              <w:top w:val="nil"/>
              <w:left w:val="nil"/>
              <w:bottom w:val="single" w:color="auto" w:sz="4" w:space="0"/>
              <w:right w:val="single" w:color="auto" w:sz="4" w:space="0"/>
            </w:tcBorders>
            <w:shd w:val="clear" w:color="auto" w:fill="auto"/>
            <w:vAlign w:val="center"/>
          </w:tcPr>
          <w:p>
            <w:pPr>
              <w:widowControl/>
              <w:tabs>
                <w:tab w:val="clear" w:pos="3261"/>
                <w:tab w:val="clear" w:pos="4536"/>
              </w:tabs>
              <w:adjustRightInd w:val="0"/>
              <w:snapToGrid w:val="0"/>
              <w:ind w:firstLine="0" w:firstLineChars="0"/>
              <w:jc w:val="center"/>
              <w:rPr>
                <w:color w:val="000000"/>
                <w:kern w:val="0"/>
                <w:sz w:val="24"/>
                <w:szCs w:val="24"/>
              </w:rPr>
            </w:pPr>
            <w:r>
              <w:rPr>
                <w:color w:val="000000"/>
                <w:kern w:val="0"/>
                <w:sz w:val="24"/>
                <w:szCs w:val="24"/>
              </w:rPr>
              <w:t>2500</w:t>
            </w:r>
          </w:p>
        </w:tc>
      </w:tr>
      <w:tr>
        <w:tblPrEx>
          <w:tblLayout w:type="fixed"/>
          <w:tblCellMar>
            <w:top w:w="0" w:type="dxa"/>
            <w:left w:w="108" w:type="dxa"/>
            <w:bottom w:w="0" w:type="dxa"/>
            <w:right w:w="108" w:type="dxa"/>
          </w:tblCellMar>
        </w:tblPrEx>
        <w:trPr>
          <w:trHeight w:val="315" w:hRule="atLeast"/>
        </w:trPr>
        <w:tc>
          <w:tcPr>
            <w:tcW w:w="462" w:type="dxa"/>
            <w:tcBorders>
              <w:top w:val="nil"/>
              <w:left w:val="single" w:color="auto" w:sz="4" w:space="0"/>
              <w:bottom w:val="single" w:color="auto" w:sz="4" w:space="0"/>
              <w:right w:val="single" w:color="auto" w:sz="4" w:space="0"/>
            </w:tcBorders>
            <w:shd w:val="clear" w:color="auto" w:fill="auto"/>
            <w:vAlign w:val="center"/>
          </w:tcPr>
          <w:p>
            <w:pPr>
              <w:widowControl/>
              <w:tabs>
                <w:tab w:val="clear" w:pos="3261"/>
                <w:tab w:val="clear" w:pos="4536"/>
              </w:tabs>
              <w:adjustRightInd w:val="0"/>
              <w:snapToGrid w:val="0"/>
              <w:ind w:firstLine="0" w:firstLineChars="0"/>
              <w:jc w:val="center"/>
              <w:rPr>
                <w:color w:val="000000"/>
                <w:kern w:val="0"/>
                <w:sz w:val="24"/>
                <w:szCs w:val="24"/>
              </w:rPr>
            </w:pPr>
            <w:r>
              <w:rPr>
                <w:color w:val="000000"/>
                <w:kern w:val="0"/>
                <w:sz w:val="24"/>
                <w:szCs w:val="24"/>
              </w:rPr>
              <w:t>5</w:t>
            </w:r>
          </w:p>
        </w:tc>
        <w:tc>
          <w:tcPr>
            <w:tcW w:w="1104" w:type="dxa"/>
            <w:tcBorders>
              <w:top w:val="nil"/>
              <w:left w:val="nil"/>
              <w:bottom w:val="single" w:color="auto" w:sz="4" w:space="0"/>
              <w:right w:val="single" w:color="auto" w:sz="4" w:space="0"/>
            </w:tcBorders>
            <w:shd w:val="clear" w:color="auto" w:fill="auto"/>
            <w:vAlign w:val="center"/>
          </w:tcPr>
          <w:p>
            <w:pPr>
              <w:widowControl/>
              <w:tabs>
                <w:tab w:val="clear" w:pos="3261"/>
                <w:tab w:val="clear" w:pos="4536"/>
              </w:tabs>
              <w:adjustRightInd w:val="0"/>
              <w:snapToGrid w:val="0"/>
              <w:ind w:firstLine="0" w:firstLineChars="0"/>
              <w:jc w:val="center"/>
              <w:rPr>
                <w:color w:val="000000"/>
                <w:kern w:val="0"/>
                <w:sz w:val="24"/>
                <w:szCs w:val="24"/>
              </w:rPr>
            </w:pPr>
            <w:r>
              <w:rPr>
                <w:rFonts w:hint="eastAsia"/>
                <w:color w:val="000000"/>
                <w:kern w:val="0"/>
                <w:sz w:val="24"/>
                <w:szCs w:val="24"/>
              </w:rPr>
              <w:t>枫香</w:t>
            </w:r>
          </w:p>
        </w:tc>
        <w:tc>
          <w:tcPr>
            <w:tcW w:w="1134" w:type="dxa"/>
            <w:tcBorders>
              <w:top w:val="nil"/>
              <w:left w:val="nil"/>
              <w:bottom w:val="single" w:color="auto" w:sz="4" w:space="0"/>
              <w:right w:val="single" w:color="auto" w:sz="4" w:space="0"/>
            </w:tcBorders>
            <w:shd w:val="clear" w:color="auto" w:fill="auto"/>
            <w:vAlign w:val="center"/>
          </w:tcPr>
          <w:p>
            <w:pPr>
              <w:widowControl/>
              <w:tabs>
                <w:tab w:val="clear" w:pos="3261"/>
                <w:tab w:val="clear" w:pos="4536"/>
              </w:tabs>
              <w:adjustRightInd w:val="0"/>
              <w:snapToGrid w:val="0"/>
              <w:ind w:firstLine="0" w:firstLineChars="0"/>
              <w:jc w:val="center"/>
              <w:rPr>
                <w:color w:val="000000"/>
                <w:kern w:val="0"/>
                <w:sz w:val="24"/>
                <w:szCs w:val="24"/>
              </w:rPr>
            </w:pPr>
            <w:r>
              <w:rPr>
                <w:color w:val="000000"/>
                <w:kern w:val="0"/>
                <w:sz w:val="24"/>
                <w:szCs w:val="24"/>
              </w:rPr>
              <w:t>10</w:t>
            </w:r>
          </w:p>
        </w:tc>
        <w:tc>
          <w:tcPr>
            <w:tcW w:w="850" w:type="dxa"/>
            <w:tcBorders>
              <w:top w:val="nil"/>
              <w:left w:val="nil"/>
              <w:bottom w:val="single" w:color="auto" w:sz="4" w:space="0"/>
              <w:right w:val="single" w:color="auto" w:sz="4" w:space="0"/>
            </w:tcBorders>
            <w:shd w:val="clear" w:color="auto" w:fill="auto"/>
            <w:vAlign w:val="center"/>
          </w:tcPr>
          <w:p>
            <w:pPr>
              <w:widowControl/>
              <w:tabs>
                <w:tab w:val="clear" w:pos="3261"/>
                <w:tab w:val="clear" w:pos="4536"/>
              </w:tabs>
              <w:adjustRightInd w:val="0"/>
              <w:snapToGrid w:val="0"/>
              <w:ind w:firstLine="0" w:firstLineChars="0"/>
              <w:jc w:val="center"/>
              <w:rPr>
                <w:color w:val="000000"/>
                <w:kern w:val="0"/>
                <w:sz w:val="24"/>
                <w:szCs w:val="24"/>
              </w:rPr>
            </w:pPr>
            <w:r>
              <w:rPr>
                <w:color w:val="000000"/>
                <w:kern w:val="0"/>
                <w:sz w:val="24"/>
                <w:szCs w:val="24"/>
              </w:rPr>
              <w:t>200</w:t>
            </w:r>
          </w:p>
        </w:tc>
        <w:tc>
          <w:tcPr>
            <w:tcW w:w="1843" w:type="dxa"/>
            <w:tcBorders>
              <w:top w:val="nil"/>
              <w:left w:val="nil"/>
              <w:bottom w:val="single" w:color="auto" w:sz="4" w:space="0"/>
              <w:right w:val="single" w:color="auto" w:sz="4" w:space="0"/>
            </w:tcBorders>
            <w:shd w:val="clear" w:color="auto" w:fill="auto"/>
            <w:vAlign w:val="center"/>
          </w:tcPr>
          <w:p>
            <w:pPr>
              <w:widowControl/>
              <w:tabs>
                <w:tab w:val="clear" w:pos="3261"/>
                <w:tab w:val="clear" w:pos="4536"/>
              </w:tabs>
              <w:adjustRightInd w:val="0"/>
              <w:snapToGrid w:val="0"/>
              <w:ind w:firstLine="0" w:firstLineChars="0"/>
              <w:jc w:val="center"/>
              <w:rPr>
                <w:color w:val="000000"/>
                <w:kern w:val="0"/>
                <w:sz w:val="24"/>
                <w:szCs w:val="24"/>
              </w:rPr>
            </w:pPr>
            <w:r>
              <w:rPr>
                <w:color w:val="000000"/>
                <w:kern w:val="0"/>
                <w:sz w:val="24"/>
                <w:szCs w:val="24"/>
              </w:rPr>
              <w:t>550</w:t>
            </w:r>
          </w:p>
        </w:tc>
        <w:tc>
          <w:tcPr>
            <w:tcW w:w="1843" w:type="dxa"/>
            <w:tcBorders>
              <w:top w:val="nil"/>
              <w:left w:val="nil"/>
              <w:bottom w:val="single" w:color="auto" w:sz="4" w:space="0"/>
              <w:right w:val="single" w:color="auto" w:sz="4" w:space="0"/>
            </w:tcBorders>
            <w:shd w:val="clear" w:color="auto" w:fill="auto"/>
            <w:vAlign w:val="center"/>
          </w:tcPr>
          <w:p>
            <w:pPr>
              <w:widowControl/>
              <w:tabs>
                <w:tab w:val="clear" w:pos="3261"/>
                <w:tab w:val="clear" w:pos="4536"/>
              </w:tabs>
              <w:adjustRightInd w:val="0"/>
              <w:snapToGrid w:val="0"/>
              <w:ind w:firstLine="0" w:firstLineChars="0"/>
              <w:jc w:val="center"/>
              <w:rPr>
                <w:color w:val="000000"/>
                <w:kern w:val="0"/>
                <w:sz w:val="24"/>
                <w:szCs w:val="24"/>
              </w:rPr>
            </w:pPr>
            <w:r>
              <w:rPr>
                <w:color w:val="000000"/>
                <w:kern w:val="0"/>
                <w:sz w:val="24"/>
                <w:szCs w:val="24"/>
              </w:rPr>
              <w:t>1400</w:t>
            </w:r>
          </w:p>
        </w:tc>
        <w:tc>
          <w:tcPr>
            <w:tcW w:w="1184" w:type="dxa"/>
            <w:tcBorders>
              <w:top w:val="nil"/>
              <w:left w:val="nil"/>
              <w:bottom w:val="single" w:color="auto" w:sz="4" w:space="0"/>
              <w:right w:val="single" w:color="auto" w:sz="4" w:space="0"/>
            </w:tcBorders>
            <w:shd w:val="clear" w:color="auto" w:fill="auto"/>
            <w:vAlign w:val="center"/>
          </w:tcPr>
          <w:p>
            <w:pPr>
              <w:widowControl/>
              <w:tabs>
                <w:tab w:val="clear" w:pos="3261"/>
                <w:tab w:val="clear" w:pos="4536"/>
              </w:tabs>
              <w:adjustRightInd w:val="0"/>
              <w:snapToGrid w:val="0"/>
              <w:ind w:firstLine="0" w:firstLineChars="0"/>
              <w:jc w:val="center"/>
              <w:rPr>
                <w:color w:val="000000"/>
                <w:kern w:val="0"/>
                <w:sz w:val="24"/>
                <w:szCs w:val="24"/>
              </w:rPr>
            </w:pPr>
            <w:r>
              <w:rPr>
                <w:color w:val="000000"/>
                <w:kern w:val="0"/>
                <w:sz w:val="24"/>
                <w:szCs w:val="24"/>
              </w:rPr>
              <w:t>2400</w:t>
            </w:r>
          </w:p>
        </w:tc>
      </w:tr>
      <w:tr>
        <w:tblPrEx>
          <w:tblLayout w:type="fixed"/>
          <w:tblCellMar>
            <w:top w:w="0" w:type="dxa"/>
            <w:left w:w="108" w:type="dxa"/>
            <w:bottom w:w="0" w:type="dxa"/>
            <w:right w:w="108" w:type="dxa"/>
          </w:tblCellMar>
        </w:tblPrEx>
        <w:trPr>
          <w:trHeight w:val="315" w:hRule="atLeast"/>
        </w:trPr>
        <w:tc>
          <w:tcPr>
            <w:tcW w:w="462" w:type="dxa"/>
            <w:tcBorders>
              <w:top w:val="nil"/>
              <w:left w:val="single" w:color="auto" w:sz="4" w:space="0"/>
              <w:bottom w:val="single" w:color="auto" w:sz="4" w:space="0"/>
              <w:right w:val="single" w:color="auto" w:sz="4" w:space="0"/>
            </w:tcBorders>
            <w:shd w:val="clear" w:color="auto" w:fill="auto"/>
            <w:vAlign w:val="center"/>
          </w:tcPr>
          <w:p>
            <w:pPr>
              <w:widowControl/>
              <w:tabs>
                <w:tab w:val="clear" w:pos="3261"/>
                <w:tab w:val="clear" w:pos="4536"/>
              </w:tabs>
              <w:adjustRightInd w:val="0"/>
              <w:snapToGrid w:val="0"/>
              <w:ind w:firstLine="0" w:firstLineChars="0"/>
              <w:jc w:val="center"/>
              <w:rPr>
                <w:color w:val="000000"/>
                <w:kern w:val="0"/>
                <w:sz w:val="24"/>
                <w:szCs w:val="24"/>
              </w:rPr>
            </w:pPr>
            <w:r>
              <w:rPr>
                <w:color w:val="000000"/>
                <w:kern w:val="0"/>
                <w:sz w:val="24"/>
                <w:szCs w:val="24"/>
              </w:rPr>
              <w:t>6</w:t>
            </w:r>
          </w:p>
        </w:tc>
        <w:tc>
          <w:tcPr>
            <w:tcW w:w="1104" w:type="dxa"/>
            <w:tcBorders>
              <w:top w:val="nil"/>
              <w:left w:val="nil"/>
              <w:bottom w:val="single" w:color="auto" w:sz="4" w:space="0"/>
              <w:right w:val="single" w:color="auto" w:sz="4" w:space="0"/>
            </w:tcBorders>
            <w:shd w:val="clear" w:color="auto" w:fill="auto"/>
            <w:vAlign w:val="center"/>
          </w:tcPr>
          <w:p>
            <w:pPr>
              <w:widowControl/>
              <w:tabs>
                <w:tab w:val="clear" w:pos="3261"/>
                <w:tab w:val="clear" w:pos="4536"/>
              </w:tabs>
              <w:adjustRightInd w:val="0"/>
              <w:snapToGrid w:val="0"/>
              <w:ind w:firstLine="0" w:firstLineChars="0"/>
              <w:jc w:val="center"/>
              <w:rPr>
                <w:color w:val="000000"/>
                <w:kern w:val="0"/>
                <w:sz w:val="24"/>
                <w:szCs w:val="24"/>
              </w:rPr>
            </w:pPr>
            <w:r>
              <w:rPr>
                <w:rFonts w:hint="eastAsia"/>
                <w:color w:val="000000"/>
                <w:kern w:val="0"/>
                <w:sz w:val="24"/>
                <w:szCs w:val="24"/>
              </w:rPr>
              <w:t>侧柏</w:t>
            </w:r>
          </w:p>
        </w:tc>
        <w:tc>
          <w:tcPr>
            <w:tcW w:w="1134" w:type="dxa"/>
            <w:tcBorders>
              <w:top w:val="nil"/>
              <w:left w:val="nil"/>
              <w:bottom w:val="single" w:color="auto" w:sz="4" w:space="0"/>
              <w:right w:val="single" w:color="auto" w:sz="4" w:space="0"/>
            </w:tcBorders>
            <w:shd w:val="clear" w:color="auto" w:fill="auto"/>
            <w:vAlign w:val="center"/>
          </w:tcPr>
          <w:p>
            <w:pPr>
              <w:widowControl/>
              <w:tabs>
                <w:tab w:val="clear" w:pos="3261"/>
                <w:tab w:val="clear" w:pos="4536"/>
              </w:tabs>
              <w:adjustRightInd w:val="0"/>
              <w:snapToGrid w:val="0"/>
              <w:ind w:firstLine="0" w:firstLineChars="0"/>
              <w:jc w:val="center"/>
              <w:rPr>
                <w:color w:val="000000"/>
                <w:kern w:val="0"/>
                <w:sz w:val="24"/>
                <w:szCs w:val="24"/>
              </w:rPr>
            </w:pPr>
          </w:p>
        </w:tc>
        <w:tc>
          <w:tcPr>
            <w:tcW w:w="850" w:type="dxa"/>
            <w:tcBorders>
              <w:top w:val="nil"/>
              <w:left w:val="nil"/>
              <w:bottom w:val="single" w:color="auto" w:sz="4" w:space="0"/>
              <w:right w:val="single" w:color="auto" w:sz="4" w:space="0"/>
            </w:tcBorders>
            <w:shd w:val="clear" w:color="auto" w:fill="auto"/>
            <w:vAlign w:val="center"/>
          </w:tcPr>
          <w:p>
            <w:pPr>
              <w:widowControl/>
              <w:tabs>
                <w:tab w:val="clear" w:pos="3261"/>
                <w:tab w:val="clear" w:pos="4536"/>
              </w:tabs>
              <w:adjustRightInd w:val="0"/>
              <w:snapToGrid w:val="0"/>
              <w:ind w:firstLine="0" w:firstLineChars="0"/>
              <w:jc w:val="center"/>
              <w:rPr>
                <w:color w:val="000000"/>
                <w:kern w:val="0"/>
                <w:sz w:val="24"/>
                <w:szCs w:val="24"/>
              </w:rPr>
            </w:pPr>
          </w:p>
        </w:tc>
        <w:tc>
          <w:tcPr>
            <w:tcW w:w="1843" w:type="dxa"/>
            <w:tcBorders>
              <w:top w:val="nil"/>
              <w:left w:val="nil"/>
              <w:bottom w:val="single" w:color="auto" w:sz="4" w:space="0"/>
              <w:right w:val="single" w:color="auto" w:sz="4" w:space="0"/>
            </w:tcBorders>
            <w:shd w:val="clear" w:color="auto" w:fill="auto"/>
            <w:vAlign w:val="center"/>
          </w:tcPr>
          <w:p>
            <w:pPr>
              <w:widowControl/>
              <w:tabs>
                <w:tab w:val="clear" w:pos="3261"/>
                <w:tab w:val="clear" w:pos="4536"/>
              </w:tabs>
              <w:adjustRightInd w:val="0"/>
              <w:snapToGrid w:val="0"/>
              <w:ind w:firstLine="0" w:firstLineChars="0"/>
              <w:jc w:val="center"/>
              <w:rPr>
                <w:color w:val="000000"/>
                <w:kern w:val="0"/>
                <w:sz w:val="24"/>
                <w:szCs w:val="24"/>
              </w:rPr>
            </w:pPr>
            <w:r>
              <w:rPr>
                <w:color w:val="000000"/>
                <w:kern w:val="0"/>
                <w:sz w:val="24"/>
                <w:szCs w:val="24"/>
              </w:rPr>
              <w:t>500</w:t>
            </w:r>
          </w:p>
        </w:tc>
        <w:tc>
          <w:tcPr>
            <w:tcW w:w="1843" w:type="dxa"/>
            <w:tcBorders>
              <w:top w:val="nil"/>
              <w:left w:val="nil"/>
              <w:bottom w:val="single" w:color="auto" w:sz="4" w:space="0"/>
              <w:right w:val="single" w:color="auto" w:sz="4" w:space="0"/>
            </w:tcBorders>
            <w:shd w:val="clear" w:color="auto" w:fill="auto"/>
            <w:vAlign w:val="center"/>
          </w:tcPr>
          <w:p>
            <w:pPr>
              <w:widowControl/>
              <w:tabs>
                <w:tab w:val="clear" w:pos="3261"/>
                <w:tab w:val="clear" w:pos="4536"/>
              </w:tabs>
              <w:adjustRightInd w:val="0"/>
              <w:snapToGrid w:val="0"/>
              <w:ind w:firstLine="0" w:firstLineChars="0"/>
              <w:jc w:val="center"/>
              <w:rPr>
                <w:color w:val="000000"/>
                <w:kern w:val="0"/>
                <w:sz w:val="24"/>
                <w:szCs w:val="24"/>
              </w:rPr>
            </w:pPr>
            <w:r>
              <w:rPr>
                <w:color w:val="000000"/>
                <w:kern w:val="0"/>
                <w:sz w:val="24"/>
                <w:szCs w:val="24"/>
              </w:rPr>
              <w:t>1200</w:t>
            </w:r>
          </w:p>
        </w:tc>
        <w:tc>
          <w:tcPr>
            <w:tcW w:w="1184" w:type="dxa"/>
            <w:tcBorders>
              <w:top w:val="nil"/>
              <w:left w:val="nil"/>
              <w:bottom w:val="single" w:color="auto" w:sz="4" w:space="0"/>
              <w:right w:val="single" w:color="auto" w:sz="4" w:space="0"/>
            </w:tcBorders>
            <w:shd w:val="clear" w:color="auto" w:fill="auto"/>
            <w:vAlign w:val="center"/>
          </w:tcPr>
          <w:p>
            <w:pPr>
              <w:widowControl/>
              <w:tabs>
                <w:tab w:val="clear" w:pos="3261"/>
                <w:tab w:val="clear" w:pos="4536"/>
              </w:tabs>
              <w:adjustRightInd w:val="0"/>
              <w:snapToGrid w:val="0"/>
              <w:ind w:firstLine="0" w:firstLineChars="0"/>
              <w:jc w:val="center"/>
              <w:rPr>
                <w:color w:val="000000"/>
                <w:kern w:val="0"/>
                <w:sz w:val="24"/>
                <w:szCs w:val="24"/>
              </w:rPr>
            </w:pPr>
            <w:r>
              <w:rPr>
                <w:color w:val="000000"/>
                <w:kern w:val="0"/>
                <w:sz w:val="24"/>
                <w:szCs w:val="24"/>
              </w:rPr>
              <w:t>2400</w:t>
            </w:r>
          </w:p>
        </w:tc>
      </w:tr>
      <w:tr>
        <w:tblPrEx>
          <w:tblLayout w:type="fixed"/>
          <w:tblCellMar>
            <w:top w:w="0" w:type="dxa"/>
            <w:left w:w="108" w:type="dxa"/>
            <w:bottom w:w="0" w:type="dxa"/>
            <w:right w:w="108" w:type="dxa"/>
          </w:tblCellMar>
        </w:tblPrEx>
        <w:trPr>
          <w:trHeight w:val="315" w:hRule="atLeast"/>
        </w:trPr>
        <w:tc>
          <w:tcPr>
            <w:tcW w:w="462" w:type="dxa"/>
            <w:tcBorders>
              <w:top w:val="nil"/>
              <w:left w:val="single" w:color="auto" w:sz="4" w:space="0"/>
              <w:bottom w:val="single" w:color="auto" w:sz="4" w:space="0"/>
              <w:right w:val="single" w:color="auto" w:sz="4" w:space="0"/>
            </w:tcBorders>
            <w:shd w:val="clear" w:color="auto" w:fill="auto"/>
            <w:vAlign w:val="center"/>
          </w:tcPr>
          <w:p>
            <w:pPr>
              <w:widowControl/>
              <w:tabs>
                <w:tab w:val="clear" w:pos="3261"/>
                <w:tab w:val="clear" w:pos="4536"/>
              </w:tabs>
              <w:adjustRightInd w:val="0"/>
              <w:snapToGrid w:val="0"/>
              <w:ind w:firstLine="0" w:firstLineChars="0"/>
              <w:jc w:val="center"/>
              <w:rPr>
                <w:color w:val="000000"/>
                <w:kern w:val="0"/>
                <w:sz w:val="24"/>
                <w:szCs w:val="24"/>
              </w:rPr>
            </w:pPr>
            <w:r>
              <w:rPr>
                <w:color w:val="000000"/>
                <w:kern w:val="0"/>
                <w:sz w:val="24"/>
                <w:szCs w:val="24"/>
              </w:rPr>
              <w:t>7</w:t>
            </w:r>
          </w:p>
        </w:tc>
        <w:tc>
          <w:tcPr>
            <w:tcW w:w="1104" w:type="dxa"/>
            <w:tcBorders>
              <w:top w:val="nil"/>
              <w:left w:val="nil"/>
              <w:bottom w:val="single" w:color="auto" w:sz="4" w:space="0"/>
              <w:right w:val="single" w:color="auto" w:sz="4" w:space="0"/>
            </w:tcBorders>
            <w:shd w:val="clear" w:color="auto" w:fill="auto"/>
            <w:vAlign w:val="center"/>
          </w:tcPr>
          <w:p>
            <w:pPr>
              <w:widowControl/>
              <w:tabs>
                <w:tab w:val="clear" w:pos="3261"/>
                <w:tab w:val="clear" w:pos="4536"/>
              </w:tabs>
              <w:adjustRightInd w:val="0"/>
              <w:snapToGrid w:val="0"/>
              <w:ind w:firstLine="0" w:firstLineChars="0"/>
              <w:jc w:val="center"/>
              <w:rPr>
                <w:color w:val="000000"/>
                <w:kern w:val="0"/>
                <w:sz w:val="24"/>
                <w:szCs w:val="24"/>
              </w:rPr>
            </w:pPr>
            <w:r>
              <w:rPr>
                <w:rFonts w:hint="eastAsia"/>
                <w:color w:val="000000"/>
                <w:kern w:val="0"/>
                <w:sz w:val="24"/>
                <w:szCs w:val="24"/>
              </w:rPr>
              <w:t>黄连木</w:t>
            </w:r>
          </w:p>
        </w:tc>
        <w:tc>
          <w:tcPr>
            <w:tcW w:w="1134" w:type="dxa"/>
            <w:tcBorders>
              <w:top w:val="nil"/>
              <w:left w:val="nil"/>
              <w:bottom w:val="single" w:color="auto" w:sz="4" w:space="0"/>
              <w:right w:val="single" w:color="auto" w:sz="4" w:space="0"/>
            </w:tcBorders>
            <w:shd w:val="clear" w:color="auto" w:fill="auto"/>
            <w:vAlign w:val="center"/>
          </w:tcPr>
          <w:p>
            <w:pPr>
              <w:widowControl/>
              <w:tabs>
                <w:tab w:val="clear" w:pos="3261"/>
                <w:tab w:val="clear" w:pos="4536"/>
              </w:tabs>
              <w:adjustRightInd w:val="0"/>
              <w:snapToGrid w:val="0"/>
              <w:ind w:firstLine="0" w:firstLineChars="0"/>
              <w:jc w:val="center"/>
              <w:rPr>
                <w:color w:val="000000"/>
                <w:kern w:val="0"/>
                <w:sz w:val="24"/>
                <w:szCs w:val="24"/>
              </w:rPr>
            </w:pPr>
          </w:p>
        </w:tc>
        <w:tc>
          <w:tcPr>
            <w:tcW w:w="850" w:type="dxa"/>
            <w:tcBorders>
              <w:top w:val="nil"/>
              <w:left w:val="nil"/>
              <w:bottom w:val="single" w:color="auto" w:sz="4" w:space="0"/>
              <w:right w:val="single" w:color="auto" w:sz="4" w:space="0"/>
            </w:tcBorders>
            <w:shd w:val="clear" w:color="auto" w:fill="auto"/>
            <w:vAlign w:val="center"/>
          </w:tcPr>
          <w:p>
            <w:pPr>
              <w:widowControl/>
              <w:tabs>
                <w:tab w:val="clear" w:pos="3261"/>
                <w:tab w:val="clear" w:pos="4536"/>
              </w:tabs>
              <w:adjustRightInd w:val="0"/>
              <w:snapToGrid w:val="0"/>
              <w:ind w:firstLine="0" w:firstLineChars="0"/>
              <w:jc w:val="center"/>
              <w:rPr>
                <w:color w:val="000000"/>
                <w:kern w:val="0"/>
                <w:sz w:val="24"/>
                <w:szCs w:val="24"/>
              </w:rPr>
            </w:pPr>
          </w:p>
        </w:tc>
        <w:tc>
          <w:tcPr>
            <w:tcW w:w="1843" w:type="dxa"/>
            <w:tcBorders>
              <w:top w:val="nil"/>
              <w:left w:val="nil"/>
              <w:bottom w:val="single" w:color="auto" w:sz="4" w:space="0"/>
              <w:right w:val="single" w:color="auto" w:sz="4" w:space="0"/>
            </w:tcBorders>
            <w:shd w:val="clear" w:color="auto" w:fill="auto"/>
            <w:vAlign w:val="center"/>
          </w:tcPr>
          <w:p>
            <w:pPr>
              <w:widowControl/>
              <w:tabs>
                <w:tab w:val="clear" w:pos="3261"/>
                <w:tab w:val="clear" w:pos="4536"/>
              </w:tabs>
              <w:adjustRightInd w:val="0"/>
              <w:snapToGrid w:val="0"/>
              <w:ind w:firstLine="0" w:firstLineChars="0"/>
              <w:jc w:val="center"/>
              <w:rPr>
                <w:color w:val="000000"/>
                <w:kern w:val="0"/>
                <w:sz w:val="24"/>
                <w:szCs w:val="24"/>
              </w:rPr>
            </w:pPr>
            <w:r>
              <w:rPr>
                <w:color w:val="000000"/>
                <w:kern w:val="0"/>
                <w:sz w:val="24"/>
                <w:szCs w:val="24"/>
              </w:rPr>
              <w:t>800</w:t>
            </w:r>
          </w:p>
        </w:tc>
        <w:tc>
          <w:tcPr>
            <w:tcW w:w="1843" w:type="dxa"/>
            <w:tcBorders>
              <w:top w:val="nil"/>
              <w:left w:val="nil"/>
              <w:bottom w:val="single" w:color="auto" w:sz="4" w:space="0"/>
              <w:right w:val="single" w:color="auto" w:sz="4" w:space="0"/>
            </w:tcBorders>
            <w:shd w:val="clear" w:color="auto" w:fill="auto"/>
            <w:vAlign w:val="center"/>
          </w:tcPr>
          <w:p>
            <w:pPr>
              <w:widowControl/>
              <w:tabs>
                <w:tab w:val="clear" w:pos="3261"/>
                <w:tab w:val="clear" w:pos="4536"/>
              </w:tabs>
              <w:adjustRightInd w:val="0"/>
              <w:snapToGrid w:val="0"/>
              <w:ind w:firstLine="0" w:firstLineChars="0"/>
              <w:jc w:val="center"/>
              <w:rPr>
                <w:color w:val="000000"/>
                <w:kern w:val="0"/>
                <w:sz w:val="24"/>
                <w:szCs w:val="24"/>
              </w:rPr>
            </w:pPr>
            <w:r>
              <w:rPr>
                <w:color w:val="000000"/>
                <w:kern w:val="0"/>
                <w:sz w:val="24"/>
                <w:szCs w:val="24"/>
              </w:rPr>
              <w:t>1500</w:t>
            </w:r>
          </w:p>
        </w:tc>
        <w:tc>
          <w:tcPr>
            <w:tcW w:w="1184" w:type="dxa"/>
            <w:tcBorders>
              <w:top w:val="nil"/>
              <w:left w:val="nil"/>
              <w:bottom w:val="single" w:color="auto" w:sz="4" w:space="0"/>
              <w:right w:val="single" w:color="auto" w:sz="4" w:space="0"/>
            </w:tcBorders>
            <w:shd w:val="clear" w:color="auto" w:fill="auto"/>
            <w:vAlign w:val="center"/>
          </w:tcPr>
          <w:p>
            <w:pPr>
              <w:widowControl/>
              <w:tabs>
                <w:tab w:val="clear" w:pos="3261"/>
                <w:tab w:val="clear" w:pos="4536"/>
              </w:tabs>
              <w:adjustRightInd w:val="0"/>
              <w:snapToGrid w:val="0"/>
              <w:ind w:firstLine="0" w:firstLineChars="0"/>
              <w:jc w:val="center"/>
              <w:rPr>
                <w:color w:val="000000"/>
                <w:kern w:val="0"/>
                <w:sz w:val="24"/>
                <w:szCs w:val="24"/>
              </w:rPr>
            </w:pPr>
            <w:r>
              <w:rPr>
                <w:color w:val="000000"/>
                <w:kern w:val="0"/>
                <w:sz w:val="24"/>
                <w:szCs w:val="24"/>
              </w:rPr>
              <w:t>2500</w:t>
            </w:r>
          </w:p>
        </w:tc>
      </w:tr>
      <w:tr>
        <w:tblPrEx>
          <w:tblLayout w:type="fixed"/>
          <w:tblCellMar>
            <w:top w:w="0" w:type="dxa"/>
            <w:left w:w="108" w:type="dxa"/>
            <w:bottom w:w="0" w:type="dxa"/>
            <w:right w:w="108" w:type="dxa"/>
          </w:tblCellMar>
        </w:tblPrEx>
        <w:trPr>
          <w:trHeight w:val="315" w:hRule="atLeast"/>
        </w:trPr>
        <w:tc>
          <w:tcPr>
            <w:tcW w:w="462" w:type="dxa"/>
            <w:tcBorders>
              <w:top w:val="nil"/>
              <w:left w:val="single" w:color="auto" w:sz="4" w:space="0"/>
              <w:bottom w:val="single" w:color="auto" w:sz="4" w:space="0"/>
              <w:right w:val="single" w:color="auto" w:sz="4" w:space="0"/>
            </w:tcBorders>
            <w:shd w:val="clear" w:color="auto" w:fill="auto"/>
            <w:vAlign w:val="center"/>
          </w:tcPr>
          <w:p>
            <w:pPr>
              <w:widowControl/>
              <w:tabs>
                <w:tab w:val="clear" w:pos="3261"/>
                <w:tab w:val="clear" w:pos="4536"/>
              </w:tabs>
              <w:adjustRightInd w:val="0"/>
              <w:snapToGrid w:val="0"/>
              <w:ind w:firstLine="0" w:firstLineChars="0"/>
              <w:jc w:val="center"/>
              <w:rPr>
                <w:color w:val="000000"/>
                <w:kern w:val="0"/>
                <w:sz w:val="24"/>
                <w:szCs w:val="24"/>
              </w:rPr>
            </w:pPr>
            <w:r>
              <w:rPr>
                <w:color w:val="000000"/>
                <w:kern w:val="0"/>
                <w:sz w:val="24"/>
                <w:szCs w:val="24"/>
              </w:rPr>
              <w:t>8</w:t>
            </w:r>
          </w:p>
        </w:tc>
        <w:tc>
          <w:tcPr>
            <w:tcW w:w="1104" w:type="dxa"/>
            <w:tcBorders>
              <w:top w:val="nil"/>
              <w:left w:val="nil"/>
              <w:bottom w:val="single" w:color="auto" w:sz="4" w:space="0"/>
              <w:right w:val="single" w:color="auto" w:sz="4" w:space="0"/>
            </w:tcBorders>
            <w:shd w:val="clear" w:color="auto" w:fill="auto"/>
            <w:vAlign w:val="center"/>
          </w:tcPr>
          <w:p>
            <w:pPr>
              <w:widowControl/>
              <w:tabs>
                <w:tab w:val="clear" w:pos="3261"/>
                <w:tab w:val="clear" w:pos="4536"/>
              </w:tabs>
              <w:adjustRightInd w:val="0"/>
              <w:snapToGrid w:val="0"/>
              <w:ind w:firstLine="0" w:firstLineChars="0"/>
              <w:jc w:val="center"/>
              <w:rPr>
                <w:color w:val="000000"/>
                <w:kern w:val="0"/>
                <w:sz w:val="24"/>
                <w:szCs w:val="24"/>
              </w:rPr>
            </w:pPr>
            <w:r>
              <w:rPr>
                <w:rFonts w:hint="eastAsia"/>
                <w:color w:val="000000"/>
                <w:kern w:val="0"/>
                <w:sz w:val="24"/>
                <w:szCs w:val="24"/>
              </w:rPr>
              <w:t>臭椿</w:t>
            </w:r>
          </w:p>
        </w:tc>
        <w:tc>
          <w:tcPr>
            <w:tcW w:w="1134" w:type="dxa"/>
            <w:tcBorders>
              <w:top w:val="nil"/>
              <w:left w:val="nil"/>
              <w:bottom w:val="single" w:color="auto" w:sz="4" w:space="0"/>
              <w:right w:val="single" w:color="auto" w:sz="4" w:space="0"/>
            </w:tcBorders>
            <w:shd w:val="clear" w:color="auto" w:fill="auto"/>
            <w:vAlign w:val="center"/>
          </w:tcPr>
          <w:p>
            <w:pPr>
              <w:widowControl/>
              <w:tabs>
                <w:tab w:val="clear" w:pos="3261"/>
                <w:tab w:val="clear" w:pos="4536"/>
              </w:tabs>
              <w:adjustRightInd w:val="0"/>
              <w:snapToGrid w:val="0"/>
              <w:ind w:firstLine="0" w:firstLineChars="0"/>
              <w:jc w:val="center"/>
              <w:rPr>
                <w:color w:val="000000"/>
                <w:kern w:val="0"/>
                <w:sz w:val="24"/>
                <w:szCs w:val="24"/>
              </w:rPr>
            </w:pPr>
          </w:p>
        </w:tc>
        <w:tc>
          <w:tcPr>
            <w:tcW w:w="850" w:type="dxa"/>
            <w:tcBorders>
              <w:top w:val="nil"/>
              <w:left w:val="nil"/>
              <w:bottom w:val="single" w:color="auto" w:sz="4" w:space="0"/>
              <w:right w:val="single" w:color="auto" w:sz="4" w:space="0"/>
            </w:tcBorders>
            <w:shd w:val="clear" w:color="auto" w:fill="auto"/>
            <w:vAlign w:val="center"/>
          </w:tcPr>
          <w:p>
            <w:pPr>
              <w:widowControl/>
              <w:tabs>
                <w:tab w:val="clear" w:pos="3261"/>
                <w:tab w:val="clear" w:pos="4536"/>
              </w:tabs>
              <w:adjustRightInd w:val="0"/>
              <w:snapToGrid w:val="0"/>
              <w:ind w:firstLine="0" w:firstLineChars="0"/>
              <w:jc w:val="center"/>
              <w:rPr>
                <w:color w:val="000000"/>
                <w:kern w:val="0"/>
                <w:sz w:val="24"/>
                <w:szCs w:val="24"/>
              </w:rPr>
            </w:pPr>
          </w:p>
        </w:tc>
        <w:tc>
          <w:tcPr>
            <w:tcW w:w="1843" w:type="dxa"/>
            <w:tcBorders>
              <w:top w:val="nil"/>
              <w:left w:val="nil"/>
              <w:bottom w:val="single" w:color="auto" w:sz="4" w:space="0"/>
              <w:right w:val="single" w:color="auto" w:sz="4" w:space="0"/>
            </w:tcBorders>
            <w:shd w:val="clear" w:color="auto" w:fill="auto"/>
            <w:vAlign w:val="center"/>
          </w:tcPr>
          <w:p>
            <w:pPr>
              <w:widowControl/>
              <w:tabs>
                <w:tab w:val="clear" w:pos="3261"/>
                <w:tab w:val="clear" w:pos="4536"/>
              </w:tabs>
              <w:adjustRightInd w:val="0"/>
              <w:snapToGrid w:val="0"/>
              <w:ind w:firstLine="0" w:firstLineChars="0"/>
              <w:jc w:val="center"/>
              <w:rPr>
                <w:color w:val="000000"/>
                <w:kern w:val="0"/>
                <w:sz w:val="24"/>
                <w:szCs w:val="24"/>
              </w:rPr>
            </w:pPr>
            <w:r>
              <w:rPr>
                <w:color w:val="000000"/>
                <w:kern w:val="0"/>
                <w:sz w:val="24"/>
                <w:szCs w:val="24"/>
              </w:rPr>
              <w:t>400</w:t>
            </w:r>
          </w:p>
        </w:tc>
        <w:tc>
          <w:tcPr>
            <w:tcW w:w="1843" w:type="dxa"/>
            <w:tcBorders>
              <w:top w:val="nil"/>
              <w:left w:val="nil"/>
              <w:bottom w:val="single" w:color="auto" w:sz="4" w:space="0"/>
              <w:right w:val="single" w:color="auto" w:sz="4" w:space="0"/>
            </w:tcBorders>
            <w:shd w:val="clear" w:color="auto" w:fill="auto"/>
            <w:vAlign w:val="center"/>
          </w:tcPr>
          <w:p>
            <w:pPr>
              <w:widowControl/>
              <w:tabs>
                <w:tab w:val="clear" w:pos="3261"/>
                <w:tab w:val="clear" w:pos="4536"/>
              </w:tabs>
              <w:adjustRightInd w:val="0"/>
              <w:snapToGrid w:val="0"/>
              <w:ind w:firstLine="0" w:firstLineChars="0"/>
              <w:jc w:val="center"/>
              <w:rPr>
                <w:color w:val="000000"/>
                <w:kern w:val="0"/>
                <w:sz w:val="24"/>
                <w:szCs w:val="24"/>
              </w:rPr>
            </w:pPr>
            <w:r>
              <w:rPr>
                <w:color w:val="000000"/>
                <w:kern w:val="0"/>
                <w:sz w:val="24"/>
                <w:szCs w:val="24"/>
              </w:rPr>
              <w:t>1000</w:t>
            </w:r>
          </w:p>
        </w:tc>
        <w:tc>
          <w:tcPr>
            <w:tcW w:w="1184" w:type="dxa"/>
            <w:tcBorders>
              <w:top w:val="nil"/>
              <w:left w:val="nil"/>
              <w:bottom w:val="single" w:color="auto" w:sz="4" w:space="0"/>
              <w:right w:val="single" w:color="auto" w:sz="4" w:space="0"/>
            </w:tcBorders>
            <w:shd w:val="clear" w:color="auto" w:fill="auto"/>
            <w:vAlign w:val="center"/>
          </w:tcPr>
          <w:p>
            <w:pPr>
              <w:widowControl/>
              <w:tabs>
                <w:tab w:val="clear" w:pos="3261"/>
                <w:tab w:val="clear" w:pos="4536"/>
              </w:tabs>
              <w:adjustRightInd w:val="0"/>
              <w:snapToGrid w:val="0"/>
              <w:ind w:firstLine="0" w:firstLineChars="0"/>
              <w:jc w:val="center"/>
              <w:rPr>
                <w:color w:val="000000"/>
                <w:kern w:val="0"/>
                <w:sz w:val="24"/>
                <w:szCs w:val="24"/>
              </w:rPr>
            </w:pPr>
            <w:r>
              <w:rPr>
                <w:color w:val="000000"/>
                <w:kern w:val="0"/>
                <w:sz w:val="24"/>
                <w:szCs w:val="24"/>
              </w:rPr>
              <w:t>2500</w:t>
            </w:r>
          </w:p>
        </w:tc>
      </w:tr>
      <w:tr>
        <w:tblPrEx>
          <w:tblLayout w:type="fixed"/>
          <w:tblCellMar>
            <w:top w:w="0" w:type="dxa"/>
            <w:left w:w="108" w:type="dxa"/>
            <w:bottom w:w="0" w:type="dxa"/>
            <w:right w:w="108" w:type="dxa"/>
          </w:tblCellMar>
        </w:tblPrEx>
        <w:trPr>
          <w:trHeight w:val="315" w:hRule="atLeast"/>
        </w:trPr>
        <w:tc>
          <w:tcPr>
            <w:tcW w:w="462" w:type="dxa"/>
            <w:tcBorders>
              <w:top w:val="nil"/>
              <w:left w:val="single" w:color="auto" w:sz="4" w:space="0"/>
              <w:bottom w:val="single" w:color="auto" w:sz="4" w:space="0"/>
              <w:right w:val="single" w:color="auto" w:sz="4" w:space="0"/>
            </w:tcBorders>
            <w:shd w:val="clear" w:color="auto" w:fill="auto"/>
            <w:vAlign w:val="center"/>
          </w:tcPr>
          <w:p>
            <w:pPr>
              <w:widowControl/>
              <w:tabs>
                <w:tab w:val="clear" w:pos="3261"/>
                <w:tab w:val="clear" w:pos="4536"/>
              </w:tabs>
              <w:adjustRightInd w:val="0"/>
              <w:snapToGrid w:val="0"/>
              <w:ind w:firstLine="0" w:firstLineChars="0"/>
              <w:jc w:val="center"/>
              <w:rPr>
                <w:color w:val="000000"/>
                <w:kern w:val="0"/>
                <w:sz w:val="24"/>
                <w:szCs w:val="24"/>
              </w:rPr>
            </w:pPr>
            <w:r>
              <w:rPr>
                <w:color w:val="000000"/>
                <w:kern w:val="0"/>
                <w:sz w:val="24"/>
                <w:szCs w:val="24"/>
              </w:rPr>
              <w:t>9</w:t>
            </w:r>
          </w:p>
        </w:tc>
        <w:tc>
          <w:tcPr>
            <w:tcW w:w="1104" w:type="dxa"/>
            <w:tcBorders>
              <w:top w:val="nil"/>
              <w:left w:val="nil"/>
              <w:bottom w:val="single" w:color="auto" w:sz="4" w:space="0"/>
              <w:right w:val="single" w:color="auto" w:sz="4" w:space="0"/>
            </w:tcBorders>
            <w:shd w:val="clear" w:color="auto" w:fill="auto"/>
            <w:vAlign w:val="center"/>
          </w:tcPr>
          <w:p>
            <w:pPr>
              <w:widowControl/>
              <w:tabs>
                <w:tab w:val="clear" w:pos="3261"/>
                <w:tab w:val="clear" w:pos="4536"/>
              </w:tabs>
              <w:adjustRightInd w:val="0"/>
              <w:snapToGrid w:val="0"/>
              <w:ind w:firstLine="0" w:firstLineChars="0"/>
              <w:jc w:val="center"/>
              <w:rPr>
                <w:color w:val="000000"/>
                <w:kern w:val="0"/>
                <w:sz w:val="24"/>
                <w:szCs w:val="24"/>
              </w:rPr>
            </w:pPr>
            <w:r>
              <w:rPr>
                <w:rFonts w:hint="eastAsia"/>
                <w:color w:val="000000"/>
                <w:kern w:val="0"/>
                <w:sz w:val="24"/>
                <w:szCs w:val="24"/>
              </w:rPr>
              <w:t>麻栎</w:t>
            </w:r>
          </w:p>
        </w:tc>
        <w:tc>
          <w:tcPr>
            <w:tcW w:w="1134" w:type="dxa"/>
            <w:tcBorders>
              <w:top w:val="nil"/>
              <w:left w:val="nil"/>
              <w:bottom w:val="single" w:color="auto" w:sz="4" w:space="0"/>
              <w:right w:val="single" w:color="auto" w:sz="4" w:space="0"/>
            </w:tcBorders>
            <w:shd w:val="clear" w:color="auto" w:fill="auto"/>
            <w:vAlign w:val="center"/>
          </w:tcPr>
          <w:p>
            <w:pPr>
              <w:widowControl/>
              <w:tabs>
                <w:tab w:val="clear" w:pos="3261"/>
                <w:tab w:val="clear" w:pos="4536"/>
              </w:tabs>
              <w:adjustRightInd w:val="0"/>
              <w:snapToGrid w:val="0"/>
              <w:ind w:firstLine="0" w:firstLineChars="0"/>
              <w:jc w:val="center"/>
              <w:rPr>
                <w:color w:val="000000"/>
                <w:kern w:val="0"/>
                <w:sz w:val="24"/>
                <w:szCs w:val="24"/>
              </w:rPr>
            </w:pPr>
          </w:p>
        </w:tc>
        <w:tc>
          <w:tcPr>
            <w:tcW w:w="850" w:type="dxa"/>
            <w:tcBorders>
              <w:top w:val="nil"/>
              <w:left w:val="nil"/>
              <w:bottom w:val="single" w:color="auto" w:sz="4" w:space="0"/>
              <w:right w:val="single" w:color="auto" w:sz="4" w:space="0"/>
            </w:tcBorders>
            <w:shd w:val="clear" w:color="auto" w:fill="auto"/>
            <w:vAlign w:val="center"/>
          </w:tcPr>
          <w:p>
            <w:pPr>
              <w:widowControl/>
              <w:tabs>
                <w:tab w:val="clear" w:pos="3261"/>
                <w:tab w:val="clear" w:pos="4536"/>
              </w:tabs>
              <w:adjustRightInd w:val="0"/>
              <w:snapToGrid w:val="0"/>
              <w:ind w:firstLine="0" w:firstLineChars="0"/>
              <w:jc w:val="center"/>
              <w:rPr>
                <w:color w:val="000000"/>
                <w:kern w:val="0"/>
                <w:sz w:val="24"/>
                <w:szCs w:val="24"/>
              </w:rPr>
            </w:pPr>
          </w:p>
        </w:tc>
        <w:tc>
          <w:tcPr>
            <w:tcW w:w="1843" w:type="dxa"/>
            <w:tcBorders>
              <w:top w:val="nil"/>
              <w:left w:val="nil"/>
              <w:bottom w:val="single" w:color="auto" w:sz="4" w:space="0"/>
              <w:right w:val="single" w:color="auto" w:sz="4" w:space="0"/>
            </w:tcBorders>
            <w:shd w:val="clear" w:color="auto" w:fill="auto"/>
            <w:vAlign w:val="center"/>
          </w:tcPr>
          <w:p>
            <w:pPr>
              <w:widowControl/>
              <w:tabs>
                <w:tab w:val="clear" w:pos="3261"/>
                <w:tab w:val="clear" w:pos="4536"/>
              </w:tabs>
              <w:adjustRightInd w:val="0"/>
              <w:snapToGrid w:val="0"/>
              <w:ind w:firstLine="0" w:firstLineChars="0"/>
              <w:jc w:val="center"/>
              <w:rPr>
                <w:color w:val="000000"/>
                <w:kern w:val="0"/>
                <w:sz w:val="24"/>
                <w:szCs w:val="24"/>
              </w:rPr>
            </w:pPr>
            <w:r>
              <w:rPr>
                <w:color w:val="000000"/>
                <w:kern w:val="0"/>
                <w:sz w:val="24"/>
                <w:szCs w:val="24"/>
              </w:rPr>
              <w:t>800</w:t>
            </w:r>
          </w:p>
        </w:tc>
        <w:tc>
          <w:tcPr>
            <w:tcW w:w="1843" w:type="dxa"/>
            <w:tcBorders>
              <w:top w:val="nil"/>
              <w:left w:val="nil"/>
              <w:bottom w:val="single" w:color="auto" w:sz="4" w:space="0"/>
              <w:right w:val="single" w:color="auto" w:sz="4" w:space="0"/>
            </w:tcBorders>
            <w:shd w:val="clear" w:color="auto" w:fill="auto"/>
            <w:vAlign w:val="center"/>
          </w:tcPr>
          <w:p>
            <w:pPr>
              <w:widowControl/>
              <w:tabs>
                <w:tab w:val="clear" w:pos="3261"/>
                <w:tab w:val="clear" w:pos="4536"/>
              </w:tabs>
              <w:adjustRightInd w:val="0"/>
              <w:snapToGrid w:val="0"/>
              <w:ind w:firstLine="0" w:firstLineChars="0"/>
              <w:jc w:val="center"/>
              <w:rPr>
                <w:color w:val="000000"/>
                <w:kern w:val="0"/>
                <w:sz w:val="24"/>
                <w:szCs w:val="24"/>
              </w:rPr>
            </w:pPr>
            <w:r>
              <w:rPr>
                <w:color w:val="000000"/>
                <w:kern w:val="0"/>
                <w:sz w:val="24"/>
                <w:szCs w:val="24"/>
              </w:rPr>
              <w:t>1400</w:t>
            </w:r>
          </w:p>
        </w:tc>
        <w:tc>
          <w:tcPr>
            <w:tcW w:w="1184" w:type="dxa"/>
            <w:tcBorders>
              <w:top w:val="nil"/>
              <w:left w:val="nil"/>
              <w:bottom w:val="single" w:color="auto" w:sz="4" w:space="0"/>
              <w:right w:val="single" w:color="auto" w:sz="4" w:space="0"/>
            </w:tcBorders>
            <w:shd w:val="clear" w:color="auto" w:fill="auto"/>
            <w:vAlign w:val="center"/>
          </w:tcPr>
          <w:p>
            <w:pPr>
              <w:widowControl/>
              <w:tabs>
                <w:tab w:val="clear" w:pos="3261"/>
                <w:tab w:val="clear" w:pos="4536"/>
              </w:tabs>
              <w:adjustRightInd w:val="0"/>
              <w:snapToGrid w:val="0"/>
              <w:ind w:firstLine="0" w:firstLineChars="0"/>
              <w:jc w:val="center"/>
              <w:rPr>
                <w:color w:val="000000"/>
                <w:kern w:val="0"/>
                <w:sz w:val="24"/>
                <w:szCs w:val="24"/>
              </w:rPr>
            </w:pPr>
            <w:r>
              <w:rPr>
                <w:color w:val="000000"/>
                <w:kern w:val="0"/>
                <w:sz w:val="24"/>
                <w:szCs w:val="24"/>
              </w:rPr>
              <w:t>2300</w:t>
            </w:r>
          </w:p>
        </w:tc>
      </w:tr>
      <w:tr>
        <w:tblPrEx>
          <w:tblLayout w:type="fixed"/>
          <w:tblCellMar>
            <w:top w:w="0" w:type="dxa"/>
            <w:left w:w="108" w:type="dxa"/>
            <w:bottom w:w="0" w:type="dxa"/>
            <w:right w:w="108" w:type="dxa"/>
          </w:tblCellMar>
        </w:tblPrEx>
        <w:trPr>
          <w:trHeight w:val="315" w:hRule="atLeast"/>
        </w:trPr>
        <w:tc>
          <w:tcPr>
            <w:tcW w:w="462" w:type="dxa"/>
            <w:tcBorders>
              <w:top w:val="nil"/>
              <w:left w:val="single" w:color="auto" w:sz="4" w:space="0"/>
              <w:bottom w:val="single" w:color="auto" w:sz="4" w:space="0"/>
              <w:right w:val="single" w:color="auto" w:sz="4" w:space="0"/>
            </w:tcBorders>
            <w:shd w:val="clear" w:color="auto" w:fill="auto"/>
            <w:vAlign w:val="center"/>
          </w:tcPr>
          <w:p>
            <w:pPr>
              <w:widowControl/>
              <w:tabs>
                <w:tab w:val="clear" w:pos="3261"/>
                <w:tab w:val="clear" w:pos="4536"/>
              </w:tabs>
              <w:adjustRightInd w:val="0"/>
              <w:snapToGrid w:val="0"/>
              <w:ind w:firstLine="0" w:firstLineChars="0"/>
              <w:jc w:val="center"/>
              <w:rPr>
                <w:color w:val="000000"/>
                <w:kern w:val="0"/>
                <w:sz w:val="24"/>
                <w:szCs w:val="24"/>
              </w:rPr>
            </w:pPr>
            <w:r>
              <w:rPr>
                <w:color w:val="000000"/>
                <w:kern w:val="0"/>
                <w:sz w:val="24"/>
                <w:szCs w:val="24"/>
              </w:rPr>
              <w:t>10</w:t>
            </w:r>
          </w:p>
        </w:tc>
        <w:tc>
          <w:tcPr>
            <w:tcW w:w="1104" w:type="dxa"/>
            <w:tcBorders>
              <w:top w:val="nil"/>
              <w:left w:val="nil"/>
              <w:bottom w:val="single" w:color="auto" w:sz="4" w:space="0"/>
              <w:right w:val="single" w:color="auto" w:sz="4" w:space="0"/>
            </w:tcBorders>
            <w:shd w:val="clear" w:color="auto" w:fill="auto"/>
            <w:vAlign w:val="center"/>
          </w:tcPr>
          <w:p>
            <w:pPr>
              <w:widowControl/>
              <w:tabs>
                <w:tab w:val="clear" w:pos="3261"/>
                <w:tab w:val="clear" w:pos="4536"/>
              </w:tabs>
              <w:adjustRightInd w:val="0"/>
              <w:snapToGrid w:val="0"/>
              <w:ind w:firstLine="0" w:firstLineChars="0"/>
              <w:jc w:val="center"/>
              <w:rPr>
                <w:color w:val="000000"/>
                <w:kern w:val="0"/>
                <w:sz w:val="24"/>
                <w:szCs w:val="24"/>
              </w:rPr>
            </w:pPr>
            <w:r>
              <w:rPr>
                <w:rFonts w:hint="eastAsia"/>
                <w:color w:val="000000"/>
                <w:kern w:val="0"/>
                <w:sz w:val="24"/>
                <w:szCs w:val="24"/>
              </w:rPr>
              <w:t>刺槐</w:t>
            </w:r>
          </w:p>
        </w:tc>
        <w:tc>
          <w:tcPr>
            <w:tcW w:w="1134" w:type="dxa"/>
            <w:tcBorders>
              <w:top w:val="nil"/>
              <w:left w:val="nil"/>
              <w:bottom w:val="single" w:color="auto" w:sz="4" w:space="0"/>
              <w:right w:val="single" w:color="auto" w:sz="4" w:space="0"/>
            </w:tcBorders>
            <w:shd w:val="clear" w:color="auto" w:fill="auto"/>
            <w:vAlign w:val="center"/>
          </w:tcPr>
          <w:p>
            <w:pPr>
              <w:widowControl/>
              <w:tabs>
                <w:tab w:val="clear" w:pos="3261"/>
                <w:tab w:val="clear" w:pos="4536"/>
              </w:tabs>
              <w:adjustRightInd w:val="0"/>
              <w:snapToGrid w:val="0"/>
              <w:ind w:firstLine="0" w:firstLineChars="0"/>
              <w:rPr>
                <w:color w:val="000000"/>
                <w:kern w:val="0"/>
                <w:sz w:val="24"/>
                <w:szCs w:val="24"/>
              </w:rPr>
            </w:pPr>
          </w:p>
        </w:tc>
        <w:tc>
          <w:tcPr>
            <w:tcW w:w="850" w:type="dxa"/>
            <w:tcBorders>
              <w:top w:val="nil"/>
              <w:left w:val="nil"/>
              <w:bottom w:val="single" w:color="auto" w:sz="4" w:space="0"/>
              <w:right w:val="single" w:color="auto" w:sz="4" w:space="0"/>
            </w:tcBorders>
            <w:shd w:val="clear" w:color="auto" w:fill="auto"/>
            <w:vAlign w:val="center"/>
          </w:tcPr>
          <w:p>
            <w:pPr>
              <w:widowControl/>
              <w:tabs>
                <w:tab w:val="clear" w:pos="3261"/>
                <w:tab w:val="clear" w:pos="4536"/>
              </w:tabs>
              <w:adjustRightInd w:val="0"/>
              <w:snapToGrid w:val="0"/>
              <w:ind w:firstLine="0" w:firstLineChars="0"/>
              <w:jc w:val="center"/>
              <w:rPr>
                <w:color w:val="000000"/>
                <w:kern w:val="0"/>
                <w:sz w:val="24"/>
                <w:szCs w:val="24"/>
              </w:rPr>
            </w:pPr>
          </w:p>
        </w:tc>
        <w:tc>
          <w:tcPr>
            <w:tcW w:w="1843" w:type="dxa"/>
            <w:tcBorders>
              <w:top w:val="nil"/>
              <w:left w:val="nil"/>
              <w:bottom w:val="single" w:color="auto" w:sz="4" w:space="0"/>
              <w:right w:val="single" w:color="auto" w:sz="4" w:space="0"/>
            </w:tcBorders>
            <w:shd w:val="clear" w:color="auto" w:fill="auto"/>
            <w:vAlign w:val="center"/>
          </w:tcPr>
          <w:p>
            <w:pPr>
              <w:widowControl/>
              <w:tabs>
                <w:tab w:val="clear" w:pos="3261"/>
                <w:tab w:val="clear" w:pos="4536"/>
              </w:tabs>
              <w:adjustRightInd w:val="0"/>
              <w:snapToGrid w:val="0"/>
              <w:ind w:firstLine="0" w:firstLineChars="0"/>
              <w:jc w:val="center"/>
              <w:rPr>
                <w:color w:val="000000"/>
                <w:kern w:val="0"/>
                <w:sz w:val="24"/>
                <w:szCs w:val="24"/>
              </w:rPr>
            </w:pPr>
            <w:r>
              <w:rPr>
                <w:color w:val="000000"/>
                <w:kern w:val="0"/>
                <w:sz w:val="24"/>
                <w:szCs w:val="24"/>
              </w:rPr>
              <w:t>450</w:t>
            </w:r>
          </w:p>
        </w:tc>
        <w:tc>
          <w:tcPr>
            <w:tcW w:w="1843" w:type="dxa"/>
            <w:tcBorders>
              <w:top w:val="nil"/>
              <w:left w:val="nil"/>
              <w:bottom w:val="single" w:color="auto" w:sz="4" w:space="0"/>
              <w:right w:val="single" w:color="auto" w:sz="4" w:space="0"/>
            </w:tcBorders>
            <w:shd w:val="clear" w:color="auto" w:fill="auto"/>
            <w:vAlign w:val="center"/>
          </w:tcPr>
          <w:p>
            <w:pPr>
              <w:widowControl/>
              <w:tabs>
                <w:tab w:val="clear" w:pos="3261"/>
                <w:tab w:val="clear" w:pos="4536"/>
              </w:tabs>
              <w:adjustRightInd w:val="0"/>
              <w:snapToGrid w:val="0"/>
              <w:ind w:firstLine="0" w:firstLineChars="0"/>
              <w:jc w:val="center"/>
              <w:rPr>
                <w:color w:val="000000"/>
                <w:kern w:val="0"/>
                <w:sz w:val="24"/>
                <w:szCs w:val="24"/>
              </w:rPr>
            </w:pPr>
            <w:r>
              <w:rPr>
                <w:color w:val="000000"/>
                <w:kern w:val="0"/>
                <w:sz w:val="24"/>
                <w:szCs w:val="24"/>
              </w:rPr>
              <w:t>800</w:t>
            </w:r>
          </w:p>
        </w:tc>
        <w:tc>
          <w:tcPr>
            <w:tcW w:w="1184" w:type="dxa"/>
            <w:tcBorders>
              <w:top w:val="nil"/>
              <w:left w:val="nil"/>
              <w:bottom w:val="single" w:color="auto" w:sz="4" w:space="0"/>
              <w:right w:val="single" w:color="auto" w:sz="4" w:space="0"/>
            </w:tcBorders>
            <w:shd w:val="clear" w:color="auto" w:fill="auto"/>
            <w:vAlign w:val="center"/>
          </w:tcPr>
          <w:p>
            <w:pPr>
              <w:widowControl/>
              <w:tabs>
                <w:tab w:val="clear" w:pos="3261"/>
                <w:tab w:val="clear" w:pos="4536"/>
              </w:tabs>
              <w:adjustRightInd w:val="0"/>
              <w:snapToGrid w:val="0"/>
              <w:ind w:firstLine="0" w:firstLineChars="0"/>
              <w:jc w:val="center"/>
              <w:rPr>
                <w:color w:val="000000"/>
                <w:kern w:val="0"/>
                <w:sz w:val="24"/>
                <w:szCs w:val="24"/>
              </w:rPr>
            </w:pPr>
            <w:r>
              <w:rPr>
                <w:color w:val="000000"/>
                <w:kern w:val="0"/>
                <w:sz w:val="24"/>
                <w:szCs w:val="24"/>
              </w:rPr>
              <w:t>1000</w:t>
            </w:r>
          </w:p>
        </w:tc>
      </w:tr>
      <w:tr>
        <w:tblPrEx>
          <w:tblLayout w:type="fixed"/>
          <w:tblCellMar>
            <w:top w:w="0" w:type="dxa"/>
            <w:left w:w="108" w:type="dxa"/>
            <w:bottom w:w="0" w:type="dxa"/>
            <w:right w:w="108" w:type="dxa"/>
          </w:tblCellMar>
        </w:tblPrEx>
        <w:trPr>
          <w:trHeight w:val="315" w:hRule="atLeast"/>
        </w:trPr>
        <w:tc>
          <w:tcPr>
            <w:tcW w:w="462" w:type="dxa"/>
            <w:tcBorders>
              <w:top w:val="nil"/>
              <w:left w:val="single" w:color="auto" w:sz="4" w:space="0"/>
              <w:bottom w:val="single" w:color="auto" w:sz="4" w:space="0"/>
              <w:right w:val="single" w:color="auto" w:sz="4" w:space="0"/>
            </w:tcBorders>
            <w:shd w:val="clear" w:color="auto" w:fill="auto"/>
            <w:vAlign w:val="center"/>
          </w:tcPr>
          <w:p>
            <w:pPr>
              <w:widowControl/>
              <w:tabs>
                <w:tab w:val="clear" w:pos="3261"/>
                <w:tab w:val="clear" w:pos="4536"/>
              </w:tabs>
              <w:adjustRightInd w:val="0"/>
              <w:snapToGrid w:val="0"/>
              <w:ind w:firstLine="0" w:firstLineChars="0"/>
              <w:jc w:val="center"/>
              <w:rPr>
                <w:color w:val="000000"/>
                <w:kern w:val="0"/>
                <w:sz w:val="24"/>
                <w:szCs w:val="24"/>
              </w:rPr>
            </w:pPr>
            <w:r>
              <w:rPr>
                <w:color w:val="000000"/>
                <w:kern w:val="0"/>
                <w:sz w:val="24"/>
                <w:szCs w:val="24"/>
              </w:rPr>
              <w:t>11</w:t>
            </w:r>
          </w:p>
        </w:tc>
        <w:tc>
          <w:tcPr>
            <w:tcW w:w="1104" w:type="dxa"/>
            <w:tcBorders>
              <w:top w:val="nil"/>
              <w:left w:val="nil"/>
              <w:bottom w:val="single" w:color="auto" w:sz="4" w:space="0"/>
              <w:right w:val="single" w:color="auto" w:sz="4" w:space="0"/>
            </w:tcBorders>
            <w:shd w:val="clear" w:color="auto" w:fill="auto"/>
            <w:vAlign w:val="center"/>
          </w:tcPr>
          <w:p>
            <w:pPr>
              <w:widowControl/>
              <w:tabs>
                <w:tab w:val="clear" w:pos="3261"/>
                <w:tab w:val="clear" w:pos="4536"/>
              </w:tabs>
              <w:adjustRightInd w:val="0"/>
              <w:snapToGrid w:val="0"/>
              <w:ind w:firstLine="0" w:firstLineChars="0"/>
              <w:jc w:val="center"/>
              <w:rPr>
                <w:color w:val="000000"/>
                <w:kern w:val="0"/>
                <w:sz w:val="24"/>
                <w:szCs w:val="24"/>
              </w:rPr>
            </w:pPr>
            <w:r>
              <w:rPr>
                <w:rFonts w:hint="eastAsia"/>
                <w:color w:val="000000"/>
                <w:kern w:val="0"/>
                <w:sz w:val="24"/>
                <w:szCs w:val="24"/>
              </w:rPr>
              <w:t>欧美杨</w:t>
            </w:r>
          </w:p>
        </w:tc>
        <w:tc>
          <w:tcPr>
            <w:tcW w:w="1134" w:type="dxa"/>
            <w:tcBorders>
              <w:top w:val="nil"/>
              <w:left w:val="nil"/>
              <w:bottom w:val="single" w:color="auto" w:sz="4" w:space="0"/>
              <w:right w:val="single" w:color="auto" w:sz="4" w:space="0"/>
            </w:tcBorders>
            <w:shd w:val="clear" w:color="auto" w:fill="auto"/>
            <w:vAlign w:val="center"/>
          </w:tcPr>
          <w:p>
            <w:pPr>
              <w:widowControl/>
              <w:tabs>
                <w:tab w:val="clear" w:pos="3261"/>
                <w:tab w:val="clear" w:pos="4536"/>
              </w:tabs>
              <w:adjustRightInd w:val="0"/>
              <w:snapToGrid w:val="0"/>
              <w:ind w:firstLine="0" w:firstLineChars="0"/>
              <w:rPr>
                <w:color w:val="000000"/>
                <w:kern w:val="0"/>
                <w:sz w:val="24"/>
                <w:szCs w:val="24"/>
              </w:rPr>
            </w:pPr>
          </w:p>
        </w:tc>
        <w:tc>
          <w:tcPr>
            <w:tcW w:w="850" w:type="dxa"/>
            <w:tcBorders>
              <w:top w:val="nil"/>
              <w:left w:val="nil"/>
              <w:bottom w:val="single" w:color="auto" w:sz="4" w:space="0"/>
              <w:right w:val="single" w:color="auto" w:sz="4" w:space="0"/>
            </w:tcBorders>
            <w:shd w:val="clear" w:color="auto" w:fill="auto"/>
            <w:vAlign w:val="center"/>
          </w:tcPr>
          <w:p>
            <w:pPr>
              <w:widowControl/>
              <w:tabs>
                <w:tab w:val="clear" w:pos="3261"/>
                <w:tab w:val="clear" w:pos="4536"/>
              </w:tabs>
              <w:adjustRightInd w:val="0"/>
              <w:snapToGrid w:val="0"/>
              <w:ind w:firstLine="0" w:firstLineChars="0"/>
              <w:jc w:val="center"/>
              <w:rPr>
                <w:color w:val="000000"/>
                <w:kern w:val="0"/>
                <w:sz w:val="24"/>
                <w:szCs w:val="24"/>
              </w:rPr>
            </w:pPr>
          </w:p>
        </w:tc>
        <w:tc>
          <w:tcPr>
            <w:tcW w:w="1843" w:type="dxa"/>
            <w:tcBorders>
              <w:top w:val="nil"/>
              <w:left w:val="nil"/>
              <w:bottom w:val="single" w:color="auto" w:sz="4" w:space="0"/>
              <w:right w:val="single" w:color="auto" w:sz="4" w:space="0"/>
            </w:tcBorders>
            <w:shd w:val="clear" w:color="auto" w:fill="auto"/>
            <w:vAlign w:val="center"/>
          </w:tcPr>
          <w:p>
            <w:pPr>
              <w:widowControl/>
              <w:tabs>
                <w:tab w:val="clear" w:pos="3261"/>
                <w:tab w:val="clear" w:pos="4536"/>
              </w:tabs>
              <w:adjustRightInd w:val="0"/>
              <w:snapToGrid w:val="0"/>
              <w:ind w:firstLine="0" w:firstLineChars="0"/>
              <w:jc w:val="center"/>
              <w:rPr>
                <w:color w:val="000000"/>
                <w:kern w:val="0"/>
                <w:sz w:val="24"/>
                <w:szCs w:val="24"/>
              </w:rPr>
            </w:pPr>
            <w:r>
              <w:rPr>
                <w:color w:val="000000"/>
                <w:kern w:val="0"/>
                <w:sz w:val="24"/>
                <w:szCs w:val="24"/>
              </w:rPr>
              <w:t>400</w:t>
            </w:r>
          </w:p>
        </w:tc>
        <w:tc>
          <w:tcPr>
            <w:tcW w:w="1843" w:type="dxa"/>
            <w:tcBorders>
              <w:top w:val="nil"/>
              <w:left w:val="nil"/>
              <w:bottom w:val="single" w:color="auto" w:sz="4" w:space="0"/>
              <w:right w:val="single" w:color="auto" w:sz="4" w:space="0"/>
            </w:tcBorders>
            <w:shd w:val="clear" w:color="auto" w:fill="auto"/>
            <w:vAlign w:val="center"/>
          </w:tcPr>
          <w:p>
            <w:pPr>
              <w:widowControl/>
              <w:tabs>
                <w:tab w:val="clear" w:pos="3261"/>
                <w:tab w:val="clear" w:pos="4536"/>
              </w:tabs>
              <w:adjustRightInd w:val="0"/>
              <w:snapToGrid w:val="0"/>
              <w:ind w:firstLine="0" w:firstLineChars="0"/>
              <w:jc w:val="center"/>
              <w:rPr>
                <w:color w:val="000000"/>
                <w:kern w:val="0"/>
                <w:sz w:val="24"/>
                <w:szCs w:val="24"/>
              </w:rPr>
            </w:pPr>
            <w:r>
              <w:rPr>
                <w:color w:val="000000"/>
                <w:kern w:val="0"/>
                <w:sz w:val="24"/>
                <w:szCs w:val="24"/>
              </w:rPr>
              <w:t>700</w:t>
            </w:r>
          </w:p>
        </w:tc>
        <w:tc>
          <w:tcPr>
            <w:tcW w:w="1184" w:type="dxa"/>
            <w:tcBorders>
              <w:top w:val="nil"/>
              <w:left w:val="nil"/>
              <w:bottom w:val="single" w:color="auto" w:sz="4" w:space="0"/>
              <w:right w:val="single" w:color="auto" w:sz="4" w:space="0"/>
            </w:tcBorders>
            <w:shd w:val="clear" w:color="auto" w:fill="auto"/>
            <w:vAlign w:val="center"/>
          </w:tcPr>
          <w:p>
            <w:pPr>
              <w:widowControl/>
              <w:tabs>
                <w:tab w:val="clear" w:pos="3261"/>
                <w:tab w:val="clear" w:pos="4536"/>
              </w:tabs>
              <w:adjustRightInd w:val="0"/>
              <w:snapToGrid w:val="0"/>
              <w:ind w:firstLine="0" w:firstLineChars="0"/>
              <w:jc w:val="center"/>
              <w:rPr>
                <w:color w:val="000000"/>
                <w:kern w:val="0"/>
                <w:sz w:val="24"/>
                <w:szCs w:val="24"/>
              </w:rPr>
            </w:pPr>
            <w:r>
              <w:rPr>
                <w:color w:val="000000"/>
                <w:kern w:val="0"/>
                <w:sz w:val="24"/>
                <w:szCs w:val="24"/>
              </w:rPr>
              <w:t>1400</w:t>
            </w:r>
          </w:p>
        </w:tc>
      </w:tr>
    </w:tbl>
    <w:p>
      <w:pPr>
        <w:widowControl/>
        <w:tabs>
          <w:tab w:val="clear" w:pos="3261"/>
          <w:tab w:val="clear" w:pos="4536"/>
        </w:tabs>
        <w:adjustRightInd w:val="0"/>
        <w:snapToGrid w:val="0"/>
        <w:spacing w:line="360" w:lineRule="auto"/>
        <w:ind w:firstLine="560" w:firstLineChars="200"/>
        <w:rPr>
          <w:bCs/>
          <w:color w:val="000000"/>
        </w:rPr>
      </w:pPr>
    </w:p>
    <w:p>
      <w:pPr>
        <w:widowControl/>
        <w:tabs>
          <w:tab w:val="clear" w:pos="3261"/>
          <w:tab w:val="clear" w:pos="4536"/>
        </w:tabs>
        <w:adjustRightInd w:val="0"/>
        <w:snapToGrid w:val="0"/>
        <w:spacing w:line="360" w:lineRule="auto"/>
        <w:ind w:firstLine="560" w:firstLineChars="200"/>
        <w:rPr>
          <w:bCs/>
          <w:color w:val="000000"/>
        </w:rPr>
      </w:pPr>
      <w:r>
        <w:rPr>
          <w:rFonts w:hint="eastAsia"/>
          <w:bCs/>
          <w:color w:val="000000"/>
        </w:rPr>
        <w:t>枝桠材：按主伐材蓄积量</w:t>
      </w:r>
      <w:r>
        <w:rPr>
          <w:bCs/>
          <w:color w:val="000000"/>
        </w:rPr>
        <w:t>20%</w:t>
      </w:r>
      <w:r>
        <w:rPr>
          <w:rFonts w:hint="eastAsia"/>
          <w:bCs/>
          <w:color w:val="000000"/>
        </w:rPr>
        <w:t>计算，并按</w:t>
      </w:r>
      <w:r>
        <w:rPr>
          <w:bCs/>
          <w:color w:val="000000"/>
        </w:rPr>
        <w:t>70%</w:t>
      </w:r>
      <w:r>
        <w:rPr>
          <w:rFonts w:hint="eastAsia"/>
          <w:bCs/>
          <w:color w:val="000000"/>
        </w:rPr>
        <w:t>回收，枝桠材</w:t>
      </w:r>
      <w:r>
        <w:rPr>
          <w:bCs/>
          <w:color w:val="000000"/>
        </w:rPr>
        <w:t>300</w:t>
      </w:r>
      <w:r>
        <w:rPr>
          <w:rFonts w:hint="eastAsia"/>
          <w:bCs/>
          <w:color w:val="000000"/>
        </w:rPr>
        <w:t>元/吨。</w:t>
      </w:r>
    </w:p>
    <w:p>
      <w:pPr>
        <w:widowControl/>
        <w:tabs>
          <w:tab w:val="clear" w:pos="3261"/>
          <w:tab w:val="clear" w:pos="4536"/>
        </w:tabs>
        <w:adjustRightInd w:val="0"/>
        <w:snapToGrid w:val="0"/>
        <w:spacing w:line="360" w:lineRule="auto"/>
        <w:ind w:firstLine="560" w:firstLineChars="200"/>
        <w:rPr>
          <w:bCs/>
          <w:color w:val="000000"/>
        </w:rPr>
      </w:pPr>
      <w:r>
        <w:rPr>
          <w:rFonts w:hint="eastAsia"/>
          <w:bCs/>
          <w:color w:val="000000"/>
        </w:rPr>
        <w:t>林果产品：经济林主要树种为核桃、石榴、樱桃、桃等。</w:t>
      </w:r>
      <w:r>
        <w:rPr>
          <w:bCs/>
          <w:color w:val="000000"/>
        </w:rPr>
        <w:t>4－6</w:t>
      </w:r>
      <w:r>
        <w:rPr>
          <w:rFonts w:hint="eastAsia"/>
          <w:bCs/>
          <w:color w:val="000000"/>
        </w:rPr>
        <w:t>年为初产期，第</w:t>
      </w:r>
      <w:r>
        <w:rPr>
          <w:bCs/>
          <w:color w:val="000000"/>
        </w:rPr>
        <w:t>7</w:t>
      </w:r>
      <w:r>
        <w:rPr>
          <w:rFonts w:hint="eastAsia"/>
          <w:bCs/>
          <w:color w:val="000000"/>
        </w:rPr>
        <w:t>年进入盛果期。结合市场单价并考虑采摘、销售费用等综合因素，测算设定核桃1</w:t>
      </w:r>
      <w:r>
        <w:rPr>
          <w:bCs/>
          <w:color w:val="000000"/>
        </w:rPr>
        <w:t>5</w:t>
      </w:r>
      <w:r>
        <w:rPr>
          <w:rFonts w:hint="eastAsia"/>
          <w:bCs/>
          <w:color w:val="000000"/>
        </w:rPr>
        <w:t>元/公斤，石榴</w:t>
      </w:r>
      <w:r>
        <w:rPr>
          <w:bCs/>
          <w:color w:val="000000"/>
        </w:rPr>
        <w:t>3元/公斤，</w:t>
      </w:r>
      <w:r>
        <w:rPr>
          <w:rFonts w:hint="eastAsia"/>
          <w:bCs/>
          <w:color w:val="000000"/>
        </w:rPr>
        <w:t>桃</w:t>
      </w:r>
      <w:r>
        <w:rPr>
          <w:bCs/>
          <w:color w:val="000000"/>
        </w:rPr>
        <w:t>2元/公斤，</w:t>
      </w:r>
      <w:r>
        <w:rPr>
          <w:rFonts w:hint="eastAsia"/>
          <w:bCs/>
          <w:color w:val="000000"/>
        </w:rPr>
        <w:t>樱桃</w:t>
      </w:r>
      <w:r>
        <w:rPr>
          <w:bCs/>
          <w:color w:val="000000"/>
        </w:rPr>
        <w:t>4元/公斤</w:t>
      </w:r>
      <w:r>
        <w:rPr>
          <w:rFonts w:hint="eastAsia"/>
          <w:bCs/>
          <w:color w:val="000000"/>
        </w:rPr>
        <w:t>。</w:t>
      </w:r>
    </w:p>
    <w:p>
      <w:pPr>
        <w:widowControl/>
        <w:tabs>
          <w:tab w:val="clear" w:pos="3261"/>
          <w:tab w:val="clear" w:pos="4536"/>
        </w:tabs>
        <w:adjustRightInd w:val="0"/>
        <w:snapToGrid w:val="0"/>
        <w:spacing w:line="360" w:lineRule="auto"/>
        <w:ind w:firstLine="560" w:firstLineChars="200"/>
        <w:rPr>
          <w:bCs/>
          <w:color w:val="000000"/>
        </w:rPr>
      </w:pPr>
      <w:r>
        <w:rPr>
          <w:rFonts w:hint="eastAsia"/>
          <w:bCs/>
          <w:color w:val="000000"/>
        </w:rPr>
        <w:t>销售总收入：项目收入由各年间木材及苗木、果品销售收入构成，经估算，运营期内总收入为</w:t>
      </w:r>
      <w:r>
        <w:rPr>
          <w:bCs/>
          <w:color w:val="000000"/>
        </w:rPr>
        <w:t>74567.30</w:t>
      </w:r>
      <w:r>
        <w:rPr>
          <w:rFonts w:hint="eastAsia"/>
          <w:bCs/>
          <w:color w:val="000000"/>
        </w:rPr>
        <w:t>万元</w:t>
      </w:r>
      <w:r>
        <w:rPr>
          <w:bCs/>
          <w:color w:val="000000"/>
        </w:rPr>
        <w:t>。</w:t>
      </w:r>
    </w:p>
    <w:p>
      <w:pPr>
        <w:widowControl/>
        <w:tabs>
          <w:tab w:val="clear" w:pos="3261"/>
          <w:tab w:val="clear" w:pos="4536"/>
        </w:tabs>
        <w:adjustRightInd w:val="0"/>
        <w:snapToGrid w:val="0"/>
        <w:spacing w:line="360" w:lineRule="auto"/>
        <w:ind w:firstLine="562" w:firstLineChars="200"/>
        <w:rPr>
          <w:b/>
          <w:bCs/>
          <w:color w:val="000000"/>
        </w:rPr>
      </w:pPr>
      <w:r>
        <w:rPr>
          <w:rFonts w:hint="eastAsia"/>
          <w:b/>
          <w:bCs/>
          <w:color w:val="000000"/>
        </w:rPr>
        <w:t>2）湛河区</w:t>
      </w:r>
    </w:p>
    <w:p>
      <w:pPr>
        <w:widowControl/>
        <w:tabs>
          <w:tab w:val="clear" w:pos="3261"/>
          <w:tab w:val="clear" w:pos="4536"/>
        </w:tabs>
        <w:adjustRightInd w:val="0"/>
        <w:snapToGrid w:val="0"/>
        <w:spacing w:line="360" w:lineRule="auto"/>
        <w:ind w:firstLine="560" w:firstLineChars="200"/>
        <w:rPr>
          <w:bCs/>
          <w:color w:val="000000"/>
        </w:rPr>
      </w:pPr>
      <w:r>
        <w:rPr>
          <w:rFonts w:hint="eastAsia" w:cs="宋体"/>
          <w:bCs/>
          <w:color w:val="000000"/>
        </w:rPr>
        <w:t>①</w:t>
      </w:r>
      <w:r>
        <w:rPr>
          <w:bCs/>
          <w:color w:val="000000"/>
        </w:rPr>
        <w:t>出材量：根据一个轮伐期间计算，</w:t>
      </w:r>
      <w:r>
        <w:rPr>
          <w:rFonts w:hint="eastAsia"/>
          <w:bCs/>
          <w:color w:val="000000"/>
        </w:rPr>
        <w:t>项目</w:t>
      </w:r>
      <w:r>
        <w:rPr>
          <w:bCs/>
          <w:color w:val="000000"/>
        </w:rPr>
        <w:t>树种轮伐期均大于25年，按立木折算期末保留林分材积。25年时，预测期末林分保留价值，可生产立木材积21.3355万立方米，枝桠材7.1118万吨。</w:t>
      </w:r>
    </w:p>
    <w:p>
      <w:pPr>
        <w:widowControl/>
        <w:tabs>
          <w:tab w:val="clear" w:pos="3261"/>
          <w:tab w:val="clear" w:pos="4536"/>
        </w:tabs>
        <w:adjustRightInd w:val="0"/>
        <w:snapToGrid w:val="0"/>
        <w:spacing w:line="360" w:lineRule="auto"/>
        <w:ind w:firstLine="560" w:firstLineChars="200"/>
        <w:rPr>
          <w:bCs/>
          <w:color w:val="000000"/>
        </w:rPr>
      </w:pPr>
      <w:r>
        <w:rPr>
          <w:rFonts w:hint="eastAsia" w:cs="宋体"/>
          <w:bCs/>
          <w:color w:val="000000"/>
        </w:rPr>
        <w:t>②</w:t>
      </w:r>
      <w:r>
        <w:rPr>
          <w:bCs/>
          <w:color w:val="000000"/>
        </w:rPr>
        <w:t>出售量（整株）：在</w:t>
      </w:r>
      <w:r>
        <w:rPr>
          <w:rFonts w:hint="eastAsia"/>
          <w:bCs/>
          <w:color w:val="000000"/>
        </w:rPr>
        <w:t>造林</w:t>
      </w:r>
      <w:r>
        <w:rPr>
          <w:bCs/>
          <w:color w:val="000000"/>
        </w:rPr>
        <w:t>第</w:t>
      </w:r>
      <w:r>
        <w:rPr>
          <w:rFonts w:hint="eastAsia"/>
          <w:bCs/>
          <w:color w:val="000000"/>
        </w:rPr>
        <w:t>6</w:t>
      </w:r>
      <w:r>
        <w:rPr>
          <w:bCs/>
          <w:color w:val="000000"/>
        </w:rPr>
        <w:t>年采取整株移出的方式出售苗木，</w:t>
      </w:r>
      <w:r>
        <w:rPr>
          <w:rFonts w:hint="eastAsia"/>
          <w:bCs/>
          <w:color w:val="000000"/>
        </w:rPr>
        <w:t>运营期</w:t>
      </w:r>
      <w:r>
        <w:rPr>
          <w:bCs/>
          <w:color w:val="000000"/>
        </w:rPr>
        <w:t>期内，出售绿化苗木</w:t>
      </w:r>
      <w:r>
        <w:rPr>
          <w:rFonts w:hint="eastAsia"/>
          <w:bCs/>
          <w:color w:val="000000"/>
        </w:rPr>
        <w:t>约</w:t>
      </w:r>
      <w:r>
        <w:rPr>
          <w:bCs/>
          <w:color w:val="000000"/>
        </w:rPr>
        <w:t>132.72万株。</w:t>
      </w:r>
    </w:p>
    <w:p>
      <w:pPr>
        <w:widowControl/>
        <w:tabs>
          <w:tab w:val="clear" w:pos="3261"/>
          <w:tab w:val="clear" w:pos="4536"/>
        </w:tabs>
        <w:adjustRightInd w:val="0"/>
        <w:snapToGrid w:val="0"/>
        <w:spacing w:line="360" w:lineRule="auto"/>
        <w:ind w:firstLine="560" w:firstLineChars="200"/>
        <w:rPr>
          <w:bCs/>
          <w:color w:val="000000"/>
        </w:rPr>
      </w:pPr>
      <w:r>
        <w:rPr>
          <w:rFonts w:hint="eastAsia" w:cs="宋体"/>
          <w:bCs/>
          <w:color w:val="000000"/>
        </w:rPr>
        <w:t>③</w:t>
      </w:r>
      <w:r>
        <w:rPr>
          <w:bCs/>
          <w:color w:val="000000"/>
        </w:rPr>
        <w:t>林木果实：</w:t>
      </w:r>
      <w:r>
        <w:rPr>
          <w:rFonts w:hint="eastAsia"/>
          <w:bCs/>
          <w:color w:val="000000"/>
        </w:rPr>
        <w:t>合作期</w:t>
      </w:r>
      <w:r>
        <w:rPr>
          <w:bCs/>
          <w:color w:val="000000"/>
        </w:rPr>
        <w:t>内共生产林果产品1.50万吨。其中石榴0.80万吨、樱桃0.70万吨。</w:t>
      </w:r>
    </w:p>
    <w:p>
      <w:pPr>
        <w:widowControl/>
        <w:tabs>
          <w:tab w:val="clear" w:pos="3261"/>
          <w:tab w:val="clear" w:pos="4536"/>
        </w:tabs>
        <w:adjustRightInd w:val="0"/>
        <w:snapToGrid w:val="0"/>
        <w:spacing w:line="360" w:lineRule="auto"/>
        <w:ind w:firstLine="560" w:firstLineChars="200"/>
        <w:rPr>
          <w:bCs/>
          <w:color w:val="000000"/>
        </w:rPr>
      </w:pPr>
      <w:r>
        <w:rPr>
          <w:rFonts w:hint="eastAsia" w:cs="宋体"/>
          <w:bCs/>
          <w:color w:val="000000"/>
        </w:rPr>
        <w:t>④</w:t>
      </w:r>
      <w:r>
        <w:rPr>
          <w:bCs/>
          <w:color w:val="000000"/>
        </w:rPr>
        <w:t>收入估算</w:t>
      </w:r>
    </w:p>
    <w:p>
      <w:pPr>
        <w:widowControl/>
        <w:tabs>
          <w:tab w:val="clear" w:pos="3261"/>
          <w:tab w:val="clear" w:pos="4536"/>
        </w:tabs>
        <w:adjustRightInd w:val="0"/>
        <w:snapToGrid w:val="0"/>
        <w:spacing w:line="360" w:lineRule="auto"/>
        <w:ind w:firstLine="560" w:firstLineChars="200"/>
        <w:rPr>
          <w:bCs/>
          <w:color w:val="000000"/>
        </w:rPr>
      </w:pPr>
      <w:r>
        <w:rPr>
          <w:rFonts w:hint="eastAsia"/>
          <w:bCs/>
          <w:color w:val="000000"/>
        </w:rPr>
        <w:t>在分析研究</w:t>
      </w:r>
      <w:r>
        <w:rPr>
          <w:bCs/>
          <w:color w:val="000000"/>
        </w:rPr>
        <w:t>2007－2016年价格行情的基础上，选取木材及林果的供给量、综合平均价格为研究对象，分析木材和林果供给增长率、价格变化率，并采用价格变化弹性系数法，预测市场价格变化趋势。</w:t>
      </w:r>
    </w:p>
    <w:p>
      <w:pPr>
        <w:widowControl/>
        <w:tabs>
          <w:tab w:val="clear" w:pos="3261"/>
          <w:tab w:val="clear" w:pos="4536"/>
        </w:tabs>
        <w:adjustRightInd w:val="0"/>
        <w:snapToGrid w:val="0"/>
        <w:spacing w:line="360" w:lineRule="auto"/>
        <w:ind w:firstLine="560" w:firstLineChars="200"/>
        <w:rPr>
          <w:bCs/>
          <w:color w:val="000000"/>
        </w:rPr>
      </w:pPr>
      <w:r>
        <w:rPr>
          <w:rFonts w:hint="eastAsia"/>
          <w:bCs/>
          <w:color w:val="000000"/>
        </w:rPr>
        <w:t>主材产品计算：所选造林树种在项目运营期内均未达到主伐龄级，按</w:t>
      </w:r>
      <w:r>
        <w:rPr>
          <w:bCs/>
          <w:color w:val="000000"/>
        </w:rPr>
        <w:t>25年木材价格折算期末林分保留价值。</w:t>
      </w:r>
    </w:p>
    <w:p>
      <w:pPr>
        <w:widowControl/>
        <w:tabs>
          <w:tab w:val="clear" w:pos="3261"/>
          <w:tab w:val="clear" w:pos="4536"/>
        </w:tabs>
        <w:adjustRightInd w:val="0"/>
        <w:snapToGrid w:val="0"/>
        <w:spacing w:line="360" w:lineRule="auto"/>
        <w:ind w:firstLine="560" w:firstLineChars="200"/>
        <w:rPr>
          <w:bCs/>
          <w:color w:val="000000"/>
        </w:rPr>
      </w:pPr>
      <w:r>
        <w:rPr>
          <w:rFonts w:hint="eastAsia"/>
          <w:bCs/>
          <w:color w:val="000000"/>
        </w:rPr>
        <w:t>根据项目情况，结合市场单价并考虑采摘、销售费用等综合因素，测算苗木及木材平均价格如表3.4所示：</w:t>
      </w:r>
    </w:p>
    <w:p>
      <w:pPr>
        <w:widowControl/>
        <w:tabs>
          <w:tab w:val="clear" w:pos="3261"/>
          <w:tab w:val="clear" w:pos="4536"/>
        </w:tabs>
        <w:adjustRightInd w:val="0"/>
        <w:snapToGrid w:val="0"/>
        <w:ind w:firstLine="0" w:firstLineChars="0"/>
        <w:jc w:val="center"/>
        <w:rPr>
          <w:bCs/>
          <w:color w:val="000000"/>
        </w:rPr>
      </w:pPr>
      <w:r>
        <w:rPr>
          <w:rFonts w:hint="eastAsia"/>
          <w:bCs/>
          <w:color w:val="000000"/>
        </w:rPr>
        <w:t>表3.4</w:t>
      </w:r>
      <w:r>
        <w:rPr>
          <w:bCs/>
          <w:color w:val="000000"/>
        </w:rPr>
        <w:t xml:space="preserve"> </w:t>
      </w:r>
      <w:r>
        <w:rPr>
          <w:rFonts w:hint="eastAsia"/>
          <w:bCs/>
          <w:color w:val="000000"/>
        </w:rPr>
        <w:t>项目产品市场价格预测</w:t>
      </w:r>
    </w:p>
    <w:p>
      <w:pPr>
        <w:widowControl/>
        <w:tabs>
          <w:tab w:val="clear" w:pos="3261"/>
          <w:tab w:val="clear" w:pos="4536"/>
        </w:tabs>
        <w:adjustRightInd w:val="0"/>
        <w:snapToGrid w:val="0"/>
        <w:ind w:firstLine="0" w:firstLineChars="0"/>
        <w:jc w:val="right"/>
        <w:rPr>
          <w:bCs/>
          <w:color w:val="000000"/>
          <w:sz w:val="24"/>
        </w:rPr>
      </w:pPr>
      <w:r>
        <w:rPr>
          <w:rFonts w:hint="eastAsia"/>
          <w:bCs/>
          <w:color w:val="000000"/>
          <w:sz w:val="24"/>
        </w:rPr>
        <w:t>单位：厘米、元、元</w:t>
      </w:r>
      <w:r>
        <w:rPr>
          <w:bCs/>
          <w:color w:val="000000"/>
          <w:sz w:val="24"/>
        </w:rPr>
        <w:t>/</w:t>
      </w:r>
      <w:r>
        <w:rPr>
          <w:rFonts w:hint="eastAsia"/>
          <w:bCs/>
          <w:color w:val="000000"/>
          <w:sz w:val="24"/>
        </w:rPr>
        <w:t>立方米</w:t>
      </w:r>
    </w:p>
    <w:tbl>
      <w:tblPr>
        <w:tblStyle w:val="44"/>
        <w:tblW w:w="8420" w:type="dxa"/>
        <w:tblInd w:w="108" w:type="dxa"/>
        <w:tblLayout w:type="fixed"/>
        <w:tblCellMar>
          <w:top w:w="0" w:type="dxa"/>
          <w:left w:w="108" w:type="dxa"/>
          <w:bottom w:w="0" w:type="dxa"/>
          <w:right w:w="108" w:type="dxa"/>
        </w:tblCellMar>
      </w:tblPr>
      <w:tblGrid>
        <w:gridCol w:w="550"/>
        <w:gridCol w:w="1010"/>
        <w:gridCol w:w="1134"/>
        <w:gridCol w:w="852"/>
        <w:gridCol w:w="1693"/>
        <w:gridCol w:w="1804"/>
        <w:gridCol w:w="1377"/>
      </w:tblGrid>
      <w:tr>
        <w:tblPrEx>
          <w:tblLayout w:type="fixed"/>
          <w:tblCellMar>
            <w:top w:w="0" w:type="dxa"/>
            <w:left w:w="108" w:type="dxa"/>
            <w:bottom w:w="0" w:type="dxa"/>
            <w:right w:w="108" w:type="dxa"/>
          </w:tblCellMar>
        </w:tblPrEx>
        <w:trPr>
          <w:trHeight w:val="635" w:hRule="atLeast"/>
          <w:tblHeader/>
        </w:trPr>
        <w:tc>
          <w:tcPr>
            <w:tcW w:w="55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tabs>
                <w:tab w:val="clear" w:pos="3261"/>
                <w:tab w:val="clear" w:pos="4536"/>
              </w:tabs>
              <w:adjustRightInd w:val="0"/>
              <w:snapToGrid w:val="0"/>
              <w:ind w:firstLine="0" w:firstLineChars="0"/>
              <w:jc w:val="center"/>
              <w:rPr>
                <w:bCs/>
                <w:color w:val="000000"/>
                <w:kern w:val="0"/>
                <w:sz w:val="24"/>
                <w:szCs w:val="24"/>
              </w:rPr>
            </w:pPr>
            <w:r>
              <w:rPr>
                <w:rFonts w:hint="eastAsia"/>
                <w:bCs/>
                <w:color w:val="000000"/>
                <w:kern w:val="0"/>
                <w:sz w:val="24"/>
                <w:szCs w:val="24"/>
              </w:rPr>
              <w:t>序号</w:t>
            </w:r>
          </w:p>
        </w:tc>
        <w:tc>
          <w:tcPr>
            <w:tcW w:w="101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tabs>
                <w:tab w:val="clear" w:pos="3261"/>
                <w:tab w:val="clear" w:pos="4536"/>
              </w:tabs>
              <w:adjustRightInd w:val="0"/>
              <w:snapToGrid w:val="0"/>
              <w:ind w:firstLine="0" w:firstLineChars="0"/>
              <w:jc w:val="center"/>
              <w:rPr>
                <w:bCs/>
                <w:color w:val="000000"/>
                <w:kern w:val="0"/>
                <w:sz w:val="24"/>
                <w:szCs w:val="24"/>
              </w:rPr>
            </w:pPr>
            <w:r>
              <w:rPr>
                <w:rFonts w:hint="eastAsia"/>
                <w:bCs/>
                <w:color w:val="000000"/>
                <w:kern w:val="0"/>
                <w:sz w:val="24"/>
                <w:szCs w:val="24"/>
              </w:rPr>
              <w:t>项目</w:t>
            </w:r>
          </w:p>
        </w:tc>
        <w:tc>
          <w:tcPr>
            <w:tcW w:w="1986" w:type="dxa"/>
            <w:gridSpan w:val="2"/>
            <w:tcBorders>
              <w:top w:val="single" w:color="auto" w:sz="4" w:space="0"/>
              <w:left w:val="nil"/>
              <w:bottom w:val="single" w:color="auto" w:sz="4" w:space="0"/>
              <w:right w:val="single" w:color="auto" w:sz="4" w:space="0"/>
            </w:tcBorders>
            <w:shd w:val="clear" w:color="auto" w:fill="auto"/>
            <w:vAlign w:val="center"/>
          </w:tcPr>
          <w:p>
            <w:pPr>
              <w:widowControl/>
              <w:tabs>
                <w:tab w:val="clear" w:pos="3261"/>
                <w:tab w:val="clear" w:pos="4536"/>
              </w:tabs>
              <w:adjustRightInd w:val="0"/>
              <w:snapToGrid w:val="0"/>
              <w:ind w:firstLine="0" w:firstLineChars="0"/>
              <w:jc w:val="center"/>
              <w:rPr>
                <w:bCs/>
                <w:color w:val="000000"/>
                <w:kern w:val="0"/>
                <w:sz w:val="24"/>
                <w:szCs w:val="24"/>
              </w:rPr>
            </w:pPr>
            <w:r>
              <w:rPr>
                <w:rFonts w:hint="eastAsia"/>
                <w:bCs/>
                <w:color w:val="000000"/>
                <w:kern w:val="0"/>
                <w:sz w:val="24"/>
                <w:szCs w:val="24"/>
              </w:rPr>
              <w:t>绿化苗木</w:t>
            </w:r>
          </w:p>
          <w:p>
            <w:pPr>
              <w:widowControl/>
              <w:tabs>
                <w:tab w:val="clear" w:pos="3261"/>
                <w:tab w:val="clear" w:pos="4536"/>
              </w:tabs>
              <w:adjustRightInd w:val="0"/>
              <w:snapToGrid w:val="0"/>
              <w:ind w:firstLine="0" w:firstLineChars="0"/>
              <w:jc w:val="center"/>
              <w:rPr>
                <w:bCs/>
                <w:color w:val="000000"/>
                <w:kern w:val="0"/>
                <w:sz w:val="24"/>
                <w:szCs w:val="24"/>
              </w:rPr>
            </w:pPr>
            <w:r>
              <w:rPr>
                <w:rFonts w:hint="eastAsia"/>
                <w:bCs/>
                <w:color w:val="000000"/>
                <w:kern w:val="0"/>
                <w:sz w:val="24"/>
                <w:szCs w:val="24"/>
              </w:rPr>
              <w:t>规格及价格</w:t>
            </w:r>
          </w:p>
        </w:tc>
        <w:tc>
          <w:tcPr>
            <w:tcW w:w="4874" w:type="dxa"/>
            <w:gridSpan w:val="3"/>
            <w:tcBorders>
              <w:top w:val="single" w:color="auto" w:sz="4" w:space="0"/>
              <w:left w:val="nil"/>
              <w:bottom w:val="single" w:color="auto" w:sz="4" w:space="0"/>
              <w:right w:val="single" w:color="000000" w:sz="4" w:space="0"/>
            </w:tcBorders>
            <w:shd w:val="clear" w:color="auto" w:fill="auto"/>
            <w:vAlign w:val="center"/>
          </w:tcPr>
          <w:p>
            <w:pPr>
              <w:widowControl/>
              <w:tabs>
                <w:tab w:val="clear" w:pos="3261"/>
                <w:tab w:val="clear" w:pos="4536"/>
              </w:tabs>
              <w:adjustRightInd w:val="0"/>
              <w:snapToGrid w:val="0"/>
              <w:ind w:firstLine="0" w:firstLineChars="0"/>
              <w:jc w:val="center"/>
              <w:rPr>
                <w:bCs/>
                <w:color w:val="000000"/>
                <w:kern w:val="0"/>
                <w:sz w:val="24"/>
                <w:szCs w:val="24"/>
              </w:rPr>
            </w:pPr>
            <w:r>
              <w:rPr>
                <w:rFonts w:hint="eastAsia"/>
                <w:bCs/>
                <w:color w:val="000000"/>
                <w:kern w:val="0"/>
                <w:sz w:val="24"/>
                <w:szCs w:val="24"/>
              </w:rPr>
              <w:t>木材规格及价格</w:t>
            </w:r>
          </w:p>
        </w:tc>
      </w:tr>
      <w:tr>
        <w:tblPrEx>
          <w:tblLayout w:type="fixed"/>
          <w:tblCellMar>
            <w:top w:w="0" w:type="dxa"/>
            <w:left w:w="108" w:type="dxa"/>
            <w:bottom w:w="0" w:type="dxa"/>
            <w:right w:w="108" w:type="dxa"/>
          </w:tblCellMar>
        </w:tblPrEx>
        <w:trPr>
          <w:trHeight w:val="559" w:hRule="atLeast"/>
          <w:tblHeader/>
        </w:trPr>
        <w:tc>
          <w:tcPr>
            <w:tcW w:w="550" w:type="dxa"/>
            <w:vMerge w:val="continue"/>
            <w:tcBorders>
              <w:top w:val="single" w:color="auto" w:sz="4" w:space="0"/>
              <w:left w:val="single" w:color="auto" w:sz="4" w:space="0"/>
              <w:bottom w:val="single" w:color="000000" w:sz="4" w:space="0"/>
              <w:right w:val="single" w:color="auto" w:sz="4" w:space="0"/>
            </w:tcBorders>
            <w:vAlign w:val="center"/>
          </w:tcPr>
          <w:p>
            <w:pPr>
              <w:widowControl/>
              <w:tabs>
                <w:tab w:val="clear" w:pos="3261"/>
                <w:tab w:val="clear" w:pos="4536"/>
              </w:tabs>
              <w:adjustRightInd w:val="0"/>
              <w:snapToGrid w:val="0"/>
              <w:ind w:firstLine="0" w:firstLineChars="0"/>
              <w:jc w:val="left"/>
              <w:rPr>
                <w:bCs/>
                <w:color w:val="000000"/>
                <w:kern w:val="0"/>
                <w:sz w:val="24"/>
                <w:szCs w:val="24"/>
              </w:rPr>
            </w:pPr>
          </w:p>
        </w:tc>
        <w:tc>
          <w:tcPr>
            <w:tcW w:w="1010" w:type="dxa"/>
            <w:vMerge w:val="continue"/>
            <w:tcBorders>
              <w:top w:val="single" w:color="auto" w:sz="4" w:space="0"/>
              <w:left w:val="single" w:color="auto" w:sz="4" w:space="0"/>
              <w:bottom w:val="single" w:color="000000" w:sz="4" w:space="0"/>
              <w:right w:val="single" w:color="auto" w:sz="4" w:space="0"/>
            </w:tcBorders>
            <w:vAlign w:val="center"/>
          </w:tcPr>
          <w:p>
            <w:pPr>
              <w:widowControl/>
              <w:tabs>
                <w:tab w:val="clear" w:pos="3261"/>
                <w:tab w:val="clear" w:pos="4536"/>
              </w:tabs>
              <w:adjustRightInd w:val="0"/>
              <w:snapToGrid w:val="0"/>
              <w:ind w:firstLine="0" w:firstLineChars="0"/>
              <w:jc w:val="left"/>
              <w:rPr>
                <w:bCs/>
                <w:color w:val="000000"/>
                <w:kern w:val="0"/>
                <w:sz w:val="24"/>
                <w:szCs w:val="24"/>
              </w:rPr>
            </w:pPr>
          </w:p>
        </w:tc>
        <w:tc>
          <w:tcPr>
            <w:tcW w:w="1134" w:type="dxa"/>
            <w:tcBorders>
              <w:top w:val="nil"/>
              <w:left w:val="nil"/>
              <w:bottom w:val="single" w:color="auto" w:sz="4" w:space="0"/>
              <w:right w:val="single" w:color="auto" w:sz="4" w:space="0"/>
            </w:tcBorders>
            <w:shd w:val="clear" w:color="auto" w:fill="auto"/>
            <w:vAlign w:val="center"/>
          </w:tcPr>
          <w:p>
            <w:pPr>
              <w:widowControl/>
              <w:tabs>
                <w:tab w:val="clear" w:pos="3261"/>
                <w:tab w:val="clear" w:pos="4536"/>
              </w:tabs>
              <w:adjustRightInd w:val="0"/>
              <w:snapToGrid w:val="0"/>
              <w:ind w:firstLine="0" w:firstLineChars="0"/>
              <w:jc w:val="center"/>
              <w:rPr>
                <w:bCs/>
                <w:color w:val="000000"/>
                <w:kern w:val="0"/>
                <w:sz w:val="24"/>
                <w:szCs w:val="24"/>
              </w:rPr>
            </w:pPr>
            <w:r>
              <w:rPr>
                <w:rFonts w:hint="eastAsia"/>
                <w:bCs/>
                <w:color w:val="000000"/>
                <w:kern w:val="0"/>
                <w:sz w:val="24"/>
                <w:szCs w:val="24"/>
              </w:rPr>
              <w:t>规格</w:t>
            </w:r>
            <w:r>
              <w:rPr>
                <w:bCs/>
                <w:color w:val="000000"/>
                <w:kern w:val="0"/>
                <w:sz w:val="24"/>
                <w:szCs w:val="24"/>
              </w:rPr>
              <w:t>(</w:t>
            </w:r>
            <w:r>
              <w:rPr>
                <w:rFonts w:hint="eastAsia"/>
                <w:bCs/>
                <w:color w:val="000000"/>
                <w:kern w:val="0"/>
                <w:sz w:val="24"/>
                <w:szCs w:val="24"/>
              </w:rPr>
              <w:t>米径</w:t>
            </w:r>
            <w:r>
              <w:rPr>
                <w:bCs/>
                <w:color w:val="000000"/>
                <w:kern w:val="0"/>
                <w:sz w:val="24"/>
                <w:szCs w:val="24"/>
              </w:rPr>
              <w:t>cm)</w:t>
            </w:r>
          </w:p>
        </w:tc>
        <w:tc>
          <w:tcPr>
            <w:tcW w:w="852" w:type="dxa"/>
            <w:tcBorders>
              <w:top w:val="nil"/>
              <w:left w:val="nil"/>
              <w:bottom w:val="single" w:color="auto" w:sz="4" w:space="0"/>
              <w:right w:val="single" w:color="auto" w:sz="4" w:space="0"/>
            </w:tcBorders>
            <w:shd w:val="clear" w:color="auto" w:fill="auto"/>
            <w:vAlign w:val="center"/>
          </w:tcPr>
          <w:p>
            <w:pPr>
              <w:widowControl/>
              <w:tabs>
                <w:tab w:val="clear" w:pos="3261"/>
                <w:tab w:val="clear" w:pos="4536"/>
              </w:tabs>
              <w:adjustRightInd w:val="0"/>
              <w:snapToGrid w:val="0"/>
              <w:ind w:firstLine="0" w:firstLineChars="0"/>
              <w:jc w:val="center"/>
              <w:rPr>
                <w:bCs/>
                <w:color w:val="000000"/>
                <w:kern w:val="0"/>
                <w:sz w:val="24"/>
                <w:szCs w:val="24"/>
              </w:rPr>
            </w:pPr>
            <w:r>
              <w:rPr>
                <w:rFonts w:hint="eastAsia"/>
                <w:bCs/>
                <w:color w:val="000000"/>
                <w:kern w:val="0"/>
                <w:sz w:val="24"/>
                <w:szCs w:val="24"/>
              </w:rPr>
              <w:t>单价</w:t>
            </w:r>
            <w:r>
              <w:rPr>
                <w:bCs/>
                <w:color w:val="000000"/>
                <w:kern w:val="0"/>
                <w:sz w:val="24"/>
                <w:szCs w:val="24"/>
              </w:rPr>
              <w:t>(</w:t>
            </w:r>
            <w:r>
              <w:rPr>
                <w:rFonts w:hint="eastAsia"/>
                <w:bCs/>
                <w:color w:val="000000"/>
                <w:kern w:val="0"/>
                <w:sz w:val="24"/>
                <w:szCs w:val="24"/>
              </w:rPr>
              <w:t>元</w:t>
            </w:r>
            <w:r>
              <w:rPr>
                <w:bCs/>
                <w:color w:val="000000"/>
                <w:kern w:val="0"/>
                <w:sz w:val="24"/>
                <w:szCs w:val="24"/>
              </w:rPr>
              <w:t>)</w:t>
            </w:r>
          </w:p>
        </w:tc>
        <w:tc>
          <w:tcPr>
            <w:tcW w:w="1693" w:type="dxa"/>
            <w:tcBorders>
              <w:top w:val="nil"/>
              <w:left w:val="nil"/>
              <w:bottom w:val="single" w:color="auto" w:sz="4" w:space="0"/>
              <w:right w:val="single" w:color="auto" w:sz="4" w:space="0"/>
            </w:tcBorders>
            <w:shd w:val="clear" w:color="auto" w:fill="auto"/>
            <w:vAlign w:val="center"/>
          </w:tcPr>
          <w:p>
            <w:pPr>
              <w:widowControl/>
              <w:tabs>
                <w:tab w:val="clear" w:pos="3261"/>
                <w:tab w:val="clear" w:pos="4536"/>
              </w:tabs>
              <w:adjustRightInd w:val="0"/>
              <w:snapToGrid w:val="0"/>
              <w:ind w:firstLine="0" w:firstLineChars="0"/>
              <w:jc w:val="center"/>
              <w:rPr>
                <w:bCs/>
                <w:color w:val="000000"/>
                <w:kern w:val="0"/>
                <w:sz w:val="24"/>
                <w:szCs w:val="24"/>
              </w:rPr>
            </w:pPr>
            <w:r>
              <w:rPr>
                <w:rFonts w:hint="eastAsia"/>
                <w:bCs/>
                <w:color w:val="000000"/>
                <w:kern w:val="0"/>
                <w:sz w:val="24"/>
                <w:szCs w:val="24"/>
              </w:rPr>
              <w:t>小径材</w:t>
            </w:r>
            <w:r>
              <w:rPr>
                <w:bCs/>
                <w:color w:val="000000"/>
                <w:kern w:val="0"/>
                <w:sz w:val="24"/>
                <w:szCs w:val="24"/>
              </w:rPr>
              <w:t>(14cm-18cm)</w:t>
            </w:r>
          </w:p>
        </w:tc>
        <w:tc>
          <w:tcPr>
            <w:tcW w:w="1804" w:type="dxa"/>
            <w:tcBorders>
              <w:top w:val="nil"/>
              <w:left w:val="nil"/>
              <w:bottom w:val="single" w:color="auto" w:sz="4" w:space="0"/>
              <w:right w:val="single" w:color="auto" w:sz="4" w:space="0"/>
            </w:tcBorders>
            <w:shd w:val="clear" w:color="auto" w:fill="auto"/>
            <w:vAlign w:val="center"/>
          </w:tcPr>
          <w:p>
            <w:pPr>
              <w:widowControl/>
              <w:tabs>
                <w:tab w:val="clear" w:pos="3261"/>
                <w:tab w:val="clear" w:pos="4536"/>
              </w:tabs>
              <w:adjustRightInd w:val="0"/>
              <w:snapToGrid w:val="0"/>
              <w:ind w:firstLine="0" w:firstLineChars="0"/>
              <w:jc w:val="center"/>
              <w:rPr>
                <w:bCs/>
                <w:color w:val="000000"/>
                <w:kern w:val="0"/>
                <w:sz w:val="24"/>
                <w:szCs w:val="24"/>
              </w:rPr>
            </w:pPr>
            <w:r>
              <w:rPr>
                <w:rFonts w:hint="eastAsia"/>
                <w:bCs/>
                <w:color w:val="000000"/>
                <w:kern w:val="0"/>
                <w:sz w:val="24"/>
                <w:szCs w:val="24"/>
              </w:rPr>
              <w:t>中径材</w:t>
            </w:r>
            <w:r>
              <w:rPr>
                <w:bCs/>
                <w:color w:val="000000"/>
                <w:kern w:val="0"/>
                <w:sz w:val="24"/>
                <w:szCs w:val="24"/>
              </w:rPr>
              <w:t>(20cm-24cm)</w:t>
            </w:r>
          </w:p>
        </w:tc>
        <w:tc>
          <w:tcPr>
            <w:tcW w:w="1377" w:type="dxa"/>
            <w:tcBorders>
              <w:top w:val="nil"/>
              <w:left w:val="nil"/>
              <w:bottom w:val="single" w:color="auto" w:sz="4" w:space="0"/>
              <w:right w:val="single" w:color="auto" w:sz="4" w:space="0"/>
            </w:tcBorders>
            <w:shd w:val="clear" w:color="auto" w:fill="auto"/>
            <w:vAlign w:val="center"/>
          </w:tcPr>
          <w:p>
            <w:pPr>
              <w:widowControl/>
              <w:tabs>
                <w:tab w:val="clear" w:pos="3261"/>
                <w:tab w:val="clear" w:pos="4536"/>
              </w:tabs>
              <w:adjustRightInd w:val="0"/>
              <w:snapToGrid w:val="0"/>
              <w:ind w:firstLine="0" w:firstLineChars="0"/>
              <w:jc w:val="center"/>
              <w:rPr>
                <w:bCs/>
                <w:color w:val="000000"/>
                <w:kern w:val="0"/>
                <w:sz w:val="24"/>
                <w:szCs w:val="24"/>
              </w:rPr>
            </w:pPr>
            <w:r>
              <w:rPr>
                <w:rFonts w:hint="eastAsia"/>
                <w:bCs/>
                <w:color w:val="000000"/>
                <w:kern w:val="0"/>
                <w:sz w:val="24"/>
                <w:szCs w:val="24"/>
              </w:rPr>
              <w:t>大径材</w:t>
            </w:r>
            <w:r>
              <w:rPr>
                <w:bCs/>
                <w:color w:val="000000"/>
                <w:kern w:val="0"/>
                <w:sz w:val="24"/>
                <w:szCs w:val="24"/>
              </w:rPr>
              <w:t xml:space="preserve">   (</w:t>
            </w:r>
            <w:r>
              <w:rPr>
                <w:rFonts w:hint="eastAsia"/>
                <w:bCs/>
                <w:color w:val="000000"/>
                <w:kern w:val="0"/>
                <w:sz w:val="24"/>
                <w:szCs w:val="24"/>
              </w:rPr>
              <w:t>＞</w:t>
            </w:r>
            <w:r>
              <w:rPr>
                <w:bCs/>
                <w:color w:val="000000"/>
                <w:kern w:val="0"/>
                <w:sz w:val="24"/>
                <w:szCs w:val="24"/>
              </w:rPr>
              <w:t>26cm)</w:t>
            </w:r>
          </w:p>
        </w:tc>
      </w:tr>
      <w:tr>
        <w:tblPrEx>
          <w:tblLayout w:type="fixed"/>
          <w:tblCellMar>
            <w:top w:w="0" w:type="dxa"/>
            <w:left w:w="108" w:type="dxa"/>
            <w:bottom w:w="0" w:type="dxa"/>
            <w:right w:w="108" w:type="dxa"/>
          </w:tblCellMar>
        </w:tblPrEx>
        <w:trPr>
          <w:trHeight w:val="315" w:hRule="atLeast"/>
        </w:trPr>
        <w:tc>
          <w:tcPr>
            <w:tcW w:w="550" w:type="dxa"/>
            <w:tcBorders>
              <w:top w:val="nil"/>
              <w:left w:val="single" w:color="auto" w:sz="4" w:space="0"/>
              <w:bottom w:val="single" w:color="auto" w:sz="4" w:space="0"/>
              <w:right w:val="single" w:color="auto" w:sz="4" w:space="0"/>
            </w:tcBorders>
            <w:shd w:val="clear" w:color="auto" w:fill="auto"/>
            <w:vAlign w:val="center"/>
          </w:tcPr>
          <w:p>
            <w:pPr>
              <w:widowControl/>
              <w:tabs>
                <w:tab w:val="clear" w:pos="3261"/>
                <w:tab w:val="clear" w:pos="4536"/>
              </w:tabs>
              <w:adjustRightInd w:val="0"/>
              <w:snapToGrid w:val="0"/>
              <w:ind w:firstLine="0" w:firstLineChars="0"/>
              <w:jc w:val="center"/>
              <w:rPr>
                <w:color w:val="000000"/>
                <w:kern w:val="0"/>
                <w:sz w:val="24"/>
                <w:szCs w:val="24"/>
              </w:rPr>
            </w:pPr>
            <w:r>
              <w:rPr>
                <w:color w:val="000000"/>
                <w:kern w:val="0"/>
                <w:sz w:val="24"/>
                <w:szCs w:val="24"/>
              </w:rPr>
              <w:t>1</w:t>
            </w:r>
          </w:p>
        </w:tc>
        <w:tc>
          <w:tcPr>
            <w:tcW w:w="1010" w:type="dxa"/>
            <w:tcBorders>
              <w:top w:val="nil"/>
              <w:left w:val="nil"/>
              <w:bottom w:val="single" w:color="auto" w:sz="4" w:space="0"/>
              <w:right w:val="single" w:color="auto" w:sz="4" w:space="0"/>
            </w:tcBorders>
            <w:shd w:val="clear" w:color="auto" w:fill="auto"/>
            <w:vAlign w:val="center"/>
          </w:tcPr>
          <w:p>
            <w:pPr>
              <w:widowControl/>
              <w:tabs>
                <w:tab w:val="clear" w:pos="3261"/>
                <w:tab w:val="clear" w:pos="4536"/>
              </w:tabs>
              <w:adjustRightInd w:val="0"/>
              <w:snapToGrid w:val="0"/>
              <w:ind w:firstLine="0" w:firstLineChars="0"/>
              <w:jc w:val="center"/>
              <w:rPr>
                <w:color w:val="000000"/>
                <w:kern w:val="0"/>
                <w:sz w:val="24"/>
                <w:szCs w:val="24"/>
              </w:rPr>
            </w:pPr>
            <w:r>
              <w:rPr>
                <w:rFonts w:hint="eastAsia"/>
                <w:color w:val="000000"/>
                <w:kern w:val="0"/>
                <w:sz w:val="24"/>
                <w:szCs w:val="24"/>
              </w:rPr>
              <w:t>柳树</w:t>
            </w:r>
          </w:p>
        </w:tc>
        <w:tc>
          <w:tcPr>
            <w:tcW w:w="1134" w:type="dxa"/>
            <w:tcBorders>
              <w:top w:val="nil"/>
              <w:left w:val="nil"/>
              <w:bottom w:val="single" w:color="auto" w:sz="4" w:space="0"/>
              <w:right w:val="single" w:color="auto" w:sz="4" w:space="0"/>
            </w:tcBorders>
            <w:shd w:val="clear" w:color="auto" w:fill="auto"/>
            <w:vAlign w:val="center"/>
          </w:tcPr>
          <w:p>
            <w:pPr>
              <w:widowControl/>
              <w:tabs>
                <w:tab w:val="clear" w:pos="3261"/>
                <w:tab w:val="clear" w:pos="4536"/>
              </w:tabs>
              <w:adjustRightInd w:val="0"/>
              <w:snapToGrid w:val="0"/>
              <w:ind w:firstLine="0" w:firstLineChars="0"/>
              <w:jc w:val="center"/>
              <w:rPr>
                <w:color w:val="000000"/>
                <w:kern w:val="0"/>
                <w:sz w:val="24"/>
                <w:szCs w:val="24"/>
              </w:rPr>
            </w:pPr>
            <w:r>
              <w:rPr>
                <w:color w:val="000000"/>
                <w:kern w:val="0"/>
                <w:sz w:val="24"/>
                <w:szCs w:val="24"/>
              </w:rPr>
              <w:t>12</w:t>
            </w:r>
          </w:p>
        </w:tc>
        <w:tc>
          <w:tcPr>
            <w:tcW w:w="852" w:type="dxa"/>
            <w:tcBorders>
              <w:top w:val="nil"/>
              <w:left w:val="nil"/>
              <w:bottom w:val="single" w:color="auto" w:sz="4" w:space="0"/>
              <w:right w:val="single" w:color="auto" w:sz="4" w:space="0"/>
            </w:tcBorders>
            <w:shd w:val="clear" w:color="auto" w:fill="auto"/>
            <w:vAlign w:val="center"/>
          </w:tcPr>
          <w:p>
            <w:pPr>
              <w:widowControl/>
              <w:tabs>
                <w:tab w:val="clear" w:pos="3261"/>
                <w:tab w:val="clear" w:pos="4536"/>
              </w:tabs>
              <w:adjustRightInd w:val="0"/>
              <w:snapToGrid w:val="0"/>
              <w:ind w:firstLine="0" w:firstLineChars="0"/>
              <w:jc w:val="center"/>
              <w:rPr>
                <w:color w:val="000000"/>
                <w:kern w:val="0"/>
                <w:sz w:val="24"/>
                <w:szCs w:val="24"/>
              </w:rPr>
            </w:pPr>
            <w:r>
              <w:rPr>
                <w:color w:val="000000"/>
                <w:kern w:val="0"/>
                <w:sz w:val="24"/>
                <w:szCs w:val="24"/>
              </w:rPr>
              <w:t>120</w:t>
            </w:r>
          </w:p>
        </w:tc>
        <w:tc>
          <w:tcPr>
            <w:tcW w:w="1693" w:type="dxa"/>
            <w:tcBorders>
              <w:top w:val="nil"/>
              <w:left w:val="nil"/>
              <w:bottom w:val="single" w:color="auto" w:sz="4" w:space="0"/>
              <w:right w:val="single" w:color="auto" w:sz="4" w:space="0"/>
            </w:tcBorders>
            <w:shd w:val="clear" w:color="auto" w:fill="auto"/>
            <w:vAlign w:val="center"/>
          </w:tcPr>
          <w:p>
            <w:pPr>
              <w:widowControl/>
              <w:tabs>
                <w:tab w:val="clear" w:pos="3261"/>
                <w:tab w:val="clear" w:pos="4536"/>
              </w:tabs>
              <w:adjustRightInd w:val="0"/>
              <w:snapToGrid w:val="0"/>
              <w:ind w:firstLine="0" w:firstLineChars="0"/>
              <w:jc w:val="center"/>
              <w:rPr>
                <w:color w:val="000000"/>
                <w:kern w:val="0"/>
                <w:sz w:val="24"/>
                <w:szCs w:val="24"/>
              </w:rPr>
            </w:pPr>
            <w:r>
              <w:rPr>
                <w:color w:val="000000"/>
                <w:kern w:val="0"/>
                <w:sz w:val="24"/>
                <w:szCs w:val="24"/>
              </w:rPr>
              <w:t>650</w:t>
            </w:r>
          </w:p>
        </w:tc>
        <w:tc>
          <w:tcPr>
            <w:tcW w:w="1804" w:type="dxa"/>
            <w:tcBorders>
              <w:top w:val="nil"/>
              <w:left w:val="nil"/>
              <w:bottom w:val="single" w:color="auto" w:sz="4" w:space="0"/>
              <w:right w:val="single" w:color="auto" w:sz="4" w:space="0"/>
            </w:tcBorders>
            <w:shd w:val="clear" w:color="auto" w:fill="auto"/>
            <w:vAlign w:val="center"/>
          </w:tcPr>
          <w:p>
            <w:pPr>
              <w:widowControl/>
              <w:tabs>
                <w:tab w:val="clear" w:pos="3261"/>
                <w:tab w:val="clear" w:pos="4536"/>
              </w:tabs>
              <w:adjustRightInd w:val="0"/>
              <w:snapToGrid w:val="0"/>
              <w:ind w:firstLine="0" w:firstLineChars="0"/>
              <w:jc w:val="center"/>
              <w:rPr>
                <w:color w:val="000000"/>
                <w:kern w:val="0"/>
                <w:sz w:val="24"/>
                <w:szCs w:val="24"/>
              </w:rPr>
            </w:pPr>
            <w:r>
              <w:rPr>
                <w:color w:val="000000"/>
                <w:kern w:val="0"/>
                <w:sz w:val="24"/>
                <w:szCs w:val="24"/>
              </w:rPr>
              <w:t>1050</w:t>
            </w:r>
          </w:p>
        </w:tc>
        <w:tc>
          <w:tcPr>
            <w:tcW w:w="1377" w:type="dxa"/>
            <w:tcBorders>
              <w:top w:val="nil"/>
              <w:left w:val="nil"/>
              <w:bottom w:val="single" w:color="auto" w:sz="4" w:space="0"/>
              <w:right w:val="single" w:color="auto" w:sz="4" w:space="0"/>
            </w:tcBorders>
            <w:shd w:val="clear" w:color="auto" w:fill="auto"/>
            <w:vAlign w:val="center"/>
          </w:tcPr>
          <w:p>
            <w:pPr>
              <w:widowControl/>
              <w:tabs>
                <w:tab w:val="clear" w:pos="3261"/>
                <w:tab w:val="clear" w:pos="4536"/>
              </w:tabs>
              <w:adjustRightInd w:val="0"/>
              <w:snapToGrid w:val="0"/>
              <w:ind w:firstLine="0" w:firstLineChars="0"/>
              <w:jc w:val="center"/>
              <w:rPr>
                <w:color w:val="000000"/>
                <w:kern w:val="0"/>
                <w:sz w:val="24"/>
                <w:szCs w:val="24"/>
              </w:rPr>
            </w:pPr>
            <w:r>
              <w:rPr>
                <w:color w:val="000000"/>
                <w:kern w:val="0"/>
                <w:sz w:val="24"/>
                <w:szCs w:val="24"/>
              </w:rPr>
              <w:t>2100</w:t>
            </w:r>
          </w:p>
        </w:tc>
      </w:tr>
      <w:tr>
        <w:tblPrEx>
          <w:tblLayout w:type="fixed"/>
          <w:tblCellMar>
            <w:top w:w="0" w:type="dxa"/>
            <w:left w:w="108" w:type="dxa"/>
            <w:bottom w:w="0" w:type="dxa"/>
            <w:right w:w="108" w:type="dxa"/>
          </w:tblCellMar>
        </w:tblPrEx>
        <w:trPr>
          <w:trHeight w:val="315" w:hRule="atLeast"/>
        </w:trPr>
        <w:tc>
          <w:tcPr>
            <w:tcW w:w="550" w:type="dxa"/>
            <w:tcBorders>
              <w:top w:val="nil"/>
              <w:left w:val="single" w:color="auto" w:sz="4" w:space="0"/>
              <w:bottom w:val="single" w:color="auto" w:sz="4" w:space="0"/>
              <w:right w:val="single" w:color="auto" w:sz="4" w:space="0"/>
            </w:tcBorders>
            <w:shd w:val="clear" w:color="auto" w:fill="auto"/>
            <w:vAlign w:val="center"/>
          </w:tcPr>
          <w:p>
            <w:pPr>
              <w:widowControl/>
              <w:tabs>
                <w:tab w:val="clear" w:pos="3261"/>
                <w:tab w:val="clear" w:pos="4536"/>
              </w:tabs>
              <w:adjustRightInd w:val="0"/>
              <w:snapToGrid w:val="0"/>
              <w:ind w:firstLine="0" w:firstLineChars="0"/>
              <w:jc w:val="center"/>
              <w:rPr>
                <w:color w:val="000000"/>
                <w:kern w:val="0"/>
                <w:sz w:val="24"/>
                <w:szCs w:val="24"/>
              </w:rPr>
            </w:pPr>
            <w:r>
              <w:rPr>
                <w:color w:val="000000"/>
                <w:kern w:val="0"/>
                <w:sz w:val="24"/>
                <w:szCs w:val="24"/>
              </w:rPr>
              <w:t>2</w:t>
            </w:r>
          </w:p>
        </w:tc>
        <w:tc>
          <w:tcPr>
            <w:tcW w:w="1010" w:type="dxa"/>
            <w:tcBorders>
              <w:top w:val="nil"/>
              <w:left w:val="nil"/>
              <w:bottom w:val="single" w:color="auto" w:sz="4" w:space="0"/>
              <w:right w:val="single" w:color="auto" w:sz="4" w:space="0"/>
            </w:tcBorders>
            <w:shd w:val="clear" w:color="auto" w:fill="auto"/>
            <w:vAlign w:val="center"/>
          </w:tcPr>
          <w:p>
            <w:pPr>
              <w:widowControl/>
              <w:tabs>
                <w:tab w:val="clear" w:pos="3261"/>
                <w:tab w:val="clear" w:pos="4536"/>
              </w:tabs>
              <w:adjustRightInd w:val="0"/>
              <w:snapToGrid w:val="0"/>
              <w:ind w:firstLine="0" w:firstLineChars="0"/>
              <w:jc w:val="center"/>
              <w:rPr>
                <w:color w:val="000000"/>
                <w:kern w:val="0"/>
                <w:sz w:val="24"/>
                <w:szCs w:val="24"/>
              </w:rPr>
            </w:pPr>
            <w:r>
              <w:rPr>
                <w:rFonts w:hint="eastAsia"/>
                <w:color w:val="000000"/>
                <w:kern w:val="0"/>
                <w:sz w:val="24"/>
                <w:szCs w:val="24"/>
              </w:rPr>
              <w:t>银杏</w:t>
            </w:r>
          </w:p>
        </w:tc>
        <w:tc>
          <w:tcPr>
            <w:tcW w:w="1134" w:type="dxa"/>
            <w:tcBorders>
              <w:top w:val="nil"/>
              <w:left w:val="nil"/>
              <w:bottom w:val="single" w:color="auto" w:sz="4" w:space="0"/>
              <w:right w:val="single" w:color="auto" w:sz="4" w:space="0"/>
            </w:tcBorders>
            <w:shd w:val="clear" w:color="auto" w:fill="auto"/>
            <w:vAlign w:val="center"/>
          </w:tcPr>
          <w:p>
            <w:pPr>
              <w:widowControl/>
              <w:tabs>
                <w:tab w:val="clear" w:pos="3261"/>
                <w:tab w:val="clear" w:pos="4536"/>
              </w:tabs>
              <w:adjustRightInd w:val="0"/>
              <w:snapToGrid w:val="0"/>
              <w:ind w:firstLine="0" w:firstLineChars="0"/>
              <w:jc w:val="center"/>
              <w:rPr>
                <w:color w:val="000000"/>
                <w:kern w:val="0"/>
                <w:sz w:val="24"/>
                <w:szCs w:val="24"/>
              </w:rPr>
            </w:pPr>
            <w:r>
              <w:rPr>
                <w:color w:val="000000"/>
                <w:kern w:val="0"/>
                <w:sz w:val="24"/>
                <w:szCs w:val="24"/>
              </w:rPr>
              <w:t>12</w:t>
            </w:r>
          </w:p>
        </w:tc>
        <w:tc>
          <w:tcPr>
            <w:tcW w:w="852" w:type="dxa"/>
            <w:tcBorders>
              <w:top w:val="nil"/>
              <w:left w:val="nil"/>
              <w:bottom w:val="single" w:color="auto" w:sz="4" w:space="0"/>
              <w:right w:val="single" w:color="auto" w:sz="4" w:space="0"/>
            </w:tcBorders>
            <w:shd w:val="clear" w:color="auto" w:fill="auto"/>
            <w:vAlign w:val="center"/>
          </w:tcPr>
          <w:p>
            <w:pPr>
              <w:widowControl/>
              <w:tabs>
                <w:tab w:val="clear" w:pos="3261"/>
                <w:tab w:val="clear" w:pos="4536"/>
              </w:tabs>
              <w:adjustRightInd w:val="0"/>
              <w:snapToGrid w:val="0"/>
              <w:ind w:firstLine="0" w:firstLineChars="0"/>
              <w:jc w:val="center"/>
              <w:rPr>
                <w:color w:val="000000"/>
                <w:kern w:val="0"/>
                <w:sz w:val="24"/>
                <w:szCs w:val="24"/>
              </w:rPr>
            </w:pPr>
            <w:r>
              <w:rPr>
                <w:color w:val="000000"/>
                <w:kern w:val="0"/>
                <w:sz w:val="24"/>
                <w:szCs w:val="24"/>
              </w:rPr>
              <w:t>150</w:t>
            </w:r>
          </w:p>
        </w:tc>
        <w:tc>
          <w:tcPr>
            <w:tcW w:w="1693" w:type="dxa"/>
            <w:tcBorders>
              <w:top w:val="nil"/>
              <w:left w:val="nil"/>
              <w:bottom w:val="single" w:color="auto" w:sz="4" w:space="0"/>
              <w:right w:val="single" w:color="auto" w:sz="4" w:space="0"/>
            </w:tcBorders>
            <w:shd w:val="clear" w:color="auto" w:fill="auto"/>
            <w:vAlign w:val="center"/>
          </w:tcPr>
          <w:p>
            <w:pPr>
              <w:widowControl/>
              <w:tabs>
                <w:tab w:val="clear" w:pos="3261"/>
                <w:tab w:val="clear" w:pos="4536"/>
              </w:tabs>
              <w:adjustRightInd w:val="0"/>
              <w:snapToGrid w:val="0"/>
              <w:ind w:firstLine="0" w:firstLineChars="0"/>
              <w:jc w:val="center"/>
              <w:rPr>
                <w:color w:val="000000"/>
                <w:kern w:val="0"/>
                <w:sz w:val="24"/>
                <w:szCs w:val="24"/>
              </w:rPr>
            </w:pPr>
            <w:r>
              <w:rPr>
                <w:color w:val="000000"/>
                <w:kern w:val="0"/>
                <w:sz w:val="24"/>
                <w:szCs w:val="24"/>
              </w:rPr>
              <w:t>750</w:t>
            </w:r>
          </w:p>
        </w:tc>
        <w:tc>
          <w:tcPr>
            <w:tcW w:w="1804" w:type="dxa"/>
            <w:tcBorders>
              <w:top w:val="nil"/>
              <w:left w:val="nil"/>
              <w:bottom w:val="single" w:color="auto" w:sz="4" w:space="0"/>
              <w:right w:val="single" w:color="auto" w:sz="4" w:space="0"/>
            </w:tcBorders>
            <w:shd w:val="clear" w:color="auto" w:fill="auto"/>
            <w:vAlign w:val="center"/>
          </w:tcPr>
          <w:p>
            <w:pPr>
              <w:widowControl/>
              <w:tabs>
                <w:tab w:val="clear" w:pos="3261"/>
                <w:tab w:val="clear" w:pos="4536"/>
              </w:tabs>
              <w:adjustRightInd w:val="0"/>
              <w:snapToGrid w:val="0"/>
              <w:ind w:firstLine="0" w:firstLineChars="0"/>
              <w:jc w:val="center"/>
              <w:rPr>
                <w:color w:val="000000"/>
                <w:kern w:val="0"/>
                <w:sz w:val="24"/>
                <w:szCs w:val="24"/>
              </w:rPr>
            </w:pPr>
            <w:r>
              <w:rPr>
                <w:color w:val="000000"/>
                <w:kern w:val="0"/>
                <w:sz w:val="24"/>
                <w:szCs w:val="24"/>
              </w:rPr>
              <w:t>1200</w:t>
            </w:r>
          </w:p>
        </w:tc>
        <w:tc>
          <w:tcPr>
            <w:tcW w:w="1377" w:type="dxa"/>
            <w:tcBorders>
              <w:top w:val="nil"/>
              <w:left w:val="nil"/>
              <w:bottom w:val="single" w:color="auto" w:sz="4" w:space="0"/>
              <w:right w:val="single" w:color="auto" w:sz="4" w:space="0"/>
            </w:tcBorders>
            <w:shd w:val="clear" w:color="auto" w:fill="auto"/>
            <w:vAlign w:val="center"/>
          </w:tcPr>
          <w:p>
            <w:pPr>
              <w:widowControl/>
              <w:tabs>
                <w:tab w:val="clear" w:pos="3261"/>
                <w:tab w:val="clear" w:pos="4536"/>
              </w:tabs>
              <w:adjustRightInd w:val="0"/>
              <w:snapToGrid w:val="0"/>
              <w:ind w:firstLine="0" w:firstLineChars="0"/>
              <w:jc w:val="center"/>
              <w:rPr>
                <w:color w:val="000000"/>
                <w:kern w:val="0"/>
                <w:sz w:val="24"/>
                <w:szCs w:val="24"/>
              </w:rPr>
            </w:pPr>
            <w:r>
              <w:rPr>
                <w:color w:val="000000"/>
                <w:kern w:val="0"/>
                <w:sz w:val="24"/>
                <w:szCs w:val="24"/>
              </w:rPr>
              <w:t>2500</w:t>
            </w:r>
          </w:p>
        </w:tc>
      </w:tr>
      <w:tr>
        <w:tblPrEx>
          <w:tblLayout w:type="fixed"/>
          <w:tblCellMar>
            <w:top w:w="0" w:type="dxa"/>
            <w:left w:w="108" w:type="dxa"/>
            <w:bottom w:w="0" w:type="dxa"/>
            <w:right w:w="108" w:type="dxa"/>
          </w:tblCellMar>
        </w:tblPrEx>
        <w:trPr>
          <w:trHeight w:val="315" w:hRule="atLeast"/>
        </w:trPr>
        <w:tc>
          <w:tcPr>
            <w:tcW w:w="550" w:type="dxa"/>
            <w:tcBorders>
              <w:top w:val="nil"/>
              <w:left w:val="single" w:color="auto" w:sz="4" w:space="0"/>
              <w:bottom w:val="single" w:color="auto" w:sz="4" w:space="0"/>
              <w:right w:val="single" w:color="auto" w:sz="4" w:space="0"/>
            </w:tcBorders>
            <w:shd w:val="clear" w:color="auto" w:fill="auto"/>
            <w:vAlign w:val="center"/>
          </w:tcPr>
          <w:p>
            <w:pPr>
              <w:widowControl/>
              <w:tabs>
                <w:tab w:val="clear" w:pos="3261"/>
                <w:tab w:val="clear" w:pos="4536"/>
              </w:tabs>
              <w:adjustRightInd w:val="0"/>
              <w:snapToGrid w:val="0"/>
              <w:ind w:firstLine="0" w:firstLineChars="0"/>
              <w:jc w:val="center"/>
              <w:rPr>
                <w:color w:val="000000"/>
                <w:kern w:val="0"/>
                <w:sz w:val="24"/>
                <w:szCs w:val="24"/>
              </w:rPr>
            </w:pPr>
            <w:r>
              <w:rPr>
                <w:color w:val="000000"/>
                <w:kern w:val="0"/>
                <w:sz w:val="24"/>
                <w:szCs w:val="24"/>
              </w:rPr>
              <w:t>3</w:t>
            </w:r>
          </w:p>
        </w:tc>
        <w:tc>
          <w:tcPr>
            <w:tcW w:w="1010" w:type="dxa"/>
            <w:tcBorders>
              <w:top w:val="nil"/>
              <w:left w:val="nil"/>
              <w:bottom w:val="single" w:color="auto" w:sz="4" w:space="0"/>
              <w:right w:val="single" w:color="auto" w:sz="4" w:space="0"/>
            </w:tcBorders>
            <w:shd w:val="clear" w:color="auto" w:fill="auto"/>
            <w:vAlign w:val="center"/>
          </w:tcPr>
          <w:p>
            <w:pPr>
              <w:widowControl/>
              <w:tabs>
                <w:tab w:val="clear" w:pos="3261"/>
                <w:tab w:val="clear" w:pos="4536"/>
              </w:tabs>
              <w:adjustRightInd w:val="0"/>
              <w:snapToGrid w:val="0"/>
              <w:ind w:firstLine="0" w:firstLineChars="0"/>
              <w:jc w:val="center"/>
              <w:rPr>
                <w:color w:val="000000"/>
                <w:kern w:val="0"/>
                <w:sz w:val="24"/>
                <w:szCs w:val="24"/>
              </w:rPr>
            </w:pPr>
            <w:r>
              <w:rPr>
                <w:rFonts w:hint="eastAsia"/>
                <w:color w:val="000000"/>
                <w:kern w:val="0"/>
                <w:sz w:val="24"/>
                <w:szCs w:val="24"/>
              </w:rPr>
              <w:t>白蜡</w:t>
            </w:r>
          </w:p>
        </w:tc>
        <w:tc>
          <w:tcPr>
            <w:tcW w:w="1134" w:type="dxa"/>
            <w:tcBorders>
              <w:top w:val="nil"/>
              <w:left w:val="nil"/>
              <w:bottom w:val="single" w:color="auto" w:sz="4" w:space="0"/>
              <w:right w:val="single" w:color="auto" w:sz="4" w:space="0"/>
            </w:tcBorders>
            <w:shd w:val="clear" w:color="auto" w:fill="auto"/>
            <w:vAlign w:val="center"/>
          </w:tcPr>
          <w:p>
            <w:pPr>
              <w:widowControl/>
              <w:tabs>
                <w:tab w:val="clear" w:pos="3261"/>
                <w:tab w:val="clear" w:pos="4536"/>
              </w:tabs>
              <w:adjustRightInd w:val="0"/>
              <w:snapToGrid w:val="0"/>
              <w:ind w:firstLine="0" w:firstLineChars="0"/>
              <w:jc w:val="center"/>
              <w:rPr>
                <w:color w:val="000000"/>
                <w:kern w:val="0"/>
                <w:sz w:val="24"/>
                <w:szCs w:val="24"/>
              </w:rPr>
            </w:pPr>
            <w:r>
              <w:rPr>
                <w:color w:val="000000"/>
                <w:kern w:val="0"/>
                <w:sz w:val="24"/>
                <w:szCs w:val="24"/>
              </w:rPr>
              <w:t>12</w:t>
            </w:r>
          </w:p>
        </w:tc>
        <w:tc>
          <w:tcPr>
            <w:tcW w:w="852" w:type="dxa"/>
            <w:tcBorders>
              <w:top w:val="nil"/>
              <w:left w:val="nil"/>
              <w:bottom w:val="single" w:color="auto" w:sz="4" w:space="0"/>
              <w:right w:val="single" w:color="auto" w:sz="4" w:space="0"/>
            </w:tcBorders>
            <w:shd w:val="clear" w:color="auto" w:fill="auto"/>
            <w:vAlign w:val="center"/>
          </w:tcPr>
          <w:p>
            <w:pPr>
              <w:widowControl/>
              <w:tabs>
                <w:tab w:val="clear" w:pos="3261"/>
                <w:tab w:val="clear" w:pos="4536"/>
              </w:tabs>
              <w:adjustRightInd w:val="0"/>
              <w:snapToGrid w:val="0"/>
              <w:ind w:firstLine="0" w:firstLineChars="0"/>
              <w:jc w:val="center"/>
              <w:rPr>
                <w:color w:val="000000"/>
                <w:kern w:val="0"/>
                <w:sz w:val="24"/>
                <w:szCs w:val="24"/>
              </w:rPr>
            </w:pPr>
            <w:r>
              <w:rPr>
                <w:color w:val="000000"/>
                <w:kern w:val="0"/>
                <w:sz w:val="24"/>
                <w:szCs w:val="24"/>
              </w:rPr>
              <w:t>150</w:t>
            </w:r>
          </w:p>
        </w:tc>
        <w:tc>
          <w:tcPr>
            <w:tcW w:w="1693" w:type="dxa"/>
            <w:tcBorders>
              <w:top w:val="nil"/>
              <w:left w:val="nil"/>
              <w:bottom w:val="single" w:color="auto" w:sz="4" w:space="0"/>
              <w:right w:val="single" w:color="auto" w:sz="4" w:space="0"/>
            </w:tcBorders>
            <w:shd w:val="clear" w:color="auto" w:fill="auto"/>
            <w:vAlign w:val="center"/>
          </w:tcPr>
          <w:p>
            <w:pPr>
              <w:widowControl/>
              <w:tabs>
                <w:tab w:val="clear" w:pos="3261"/>
                <w:tab w:val="clear" w:pos="4536"/>
              </w:tabs>
              <w:adjustRightInd w:val="0"/>
              <w:snapToGrid w:val="0"/>
              <w:ind w:firstLine="0" w:firstLineChars="0"/>
              <w:jc w:val="center"/>
              <w:rPr>
                <w:color w:val="000000"/>
                <w:kern w:val="0"/>
                <w:sz w:val="24"/>
                <w:szCs w:val="24"/>
              </w:rPr>
            </w:pPr>
            <w:r>
              <w:rPr>
                <w:color w:val="000000"/>
                <w:kern w:val="0"/>
                <w:sz w:val="24"/>
                <w:szCs w:val="24"/>
              </w:rPr>
              <w:t>800</w:t>
            </w:r>
          </w:p>
        </w:tc>
        <w:tc>
          <w:tcPr>
            <w:tcW w:w="1804" w:type="dxa"/>
            <w:tcBorders>
              <w:top w:val="nil"/>
              <w:left w:val="nil"/>
              <w:bottom w:val="single" w:color="auto" w:sz="4" w:space="0"/>
              <w:right w:val="single" w:color="auto" w:sz="4" w:space="0"/>
            </w:tcBorders>
            <w:shd w:val="clear" w:color="auto" w:fill="auto"/>
            <w:vAlign w:val="center"/>
          </w:tcPr>
          <w:p>
            <w:pPr>
              <w:widowControl/>
              <w:tabs>
                <w:tab w:val="clear" w:pos="3261"/>
                <w:tab w:val="clear" w:pos="4536"/>
              </w:tabs>
              <w:adjustRightInd w:val="0"/>
              <w:snapToGrid w:val="0"/>
              <w:ind w:firstLine="0" w:firstLineChars="0"/>
              <w:jc w:val="center"/>
              <w:rPr>
                <w:color w:val="000000"/>
                <w:kern w:val="0"/>
                <w:sz w:val="24"/>
                <w:szCs w:val="24"/>
              </w:rPr>
            </w:pPr>
            <w:r>
              <w:rPr>
                <w:color w:val="000000"/>
                <w:kern w:val="0"/>
                <w:sz w:val="24"/>
                <w:szCs w:val="24"/>
              </w:rPr>
              <w:t>1200</w:t>
            </w:r>
          </w:p>
        </w:tc>
        <w:tc>
          <w:tcPr>
            <w:tcW w:w="1377" w:type="dxa"/>
            <w:tcBorders>
              <w:top w:val="nil"/>
              <w:left w:val="nil"/>
              <w:bottom w:val="single" w:color="auto" w:sz="4" w:space="0"/>
              <w:right w:val="single" w:color="auto" w:sz="4" w:space="0"/>
            </w:tcBorders>
            <w:shd w:val="clear" w:color="auto" w:fill="auto"/>
            <w:vAlign w:val="center"/>
          </w:tcPr>
          <w:p>
            <w:pPr>
              <w:widowControl/>
              <w:tabs>
                <w:tab w:val="clear" w:pos="3261"/>
                <w:tab w:val="clear" w:pos="4536"/>
              </w:tabs>
              <w:adjustRightInd w:val="0"/>
              <w:snapToGrid w:val="0"/>
              <w:ind w:firstLine="0" w:firstLineChars="0"/>
              <w:jc w:val="center"/>
              <w:rPr>
                <w:color w:val="000000"/>
                <w:kern w:val="0"/>
                <w:sz w:val="24"/>
                <w:szCs w:val="24"/>
              </w:rPr>
            </w:pPr>
            <w:r>
              <w:rPr>
                <w:color w:val="000000"/>
                <w:kern w:val="0"/>
                <w:sz w:val="24"/>
                <w:szCs w:val="24"/>
              </w:rPr>
              <w:t>2600</w:t>
            </w:r>
          </w:p>
        </w:tc>
      </w:tr>
      <w:tr>
        <w:tblPrEx>
          <w:tblLayout w:type="fixed"/>
          <w:tblCellMar>
            <w:top w:w="0" w:type="dxa"/>
            <w:left w:w="108" w:type="dxa"/>
            <w:bottom w:w="0" w:type="dxa"/>
            <w:right w:w="108" w:type="dxa"/>
          </w:tblCellMar>
        </w:tblPrEx>
        <w:trPr>
          <w:trHeight w:val="315" w:hRule="atLeast"/>
        </w:trPr>
        <w:tc>
          <w:tcPr>
            <w:tcW w:w="550" w:type="dxa"/>
            <w:tcBorders>
              <w:top w:val="nil"/>
              <w:left w:val="single" w:color="auto" w:sz="4" w:space="0"/>
              <w:bottom w:val="single" w:color="auto" w:sz="4" w:space="0"/>
              <w:right w:val="single" w:color="auto" w:sz="4" w:space="0"/>
            </w:tcBorders>
            <w:shd w:val="clear" w:color="auto" w:fill="auto"/>
            <w:vAlign w:val="center"/>
          </w:tcPr>
          <w:p>
            <w:pPr>
              <w:widowControl/>
              <w:tabs>
                <w:tab w:val="clear" w:pos="3261"/>
                <w:tab w:val="clear" w:pos="4536"/>
              </w:tabs>
              <w:adjustRightInd w:val="0"/>
              <w:snapToGrid w:val="0"/>
              <w:ind w:firstLine="0" w:firstLineChars="0"/>
              <w:jc w:val="center"/>
              <w:rPr>
                <w:color w:val="000000"/>
                <w:kern w:val="0"/>
                <w:sz w:val="24"/>
                <w:szCs w:val="24"/>
              </w:rPr>
            </w:pPr>
            <w:r>
              <w:rPr>
                <w:color w:val="000000"/>
                <w:kern w:val="0"/>
                <w:sz w:val="24"/>
                <w:szCs w:val="24"/>
              </w:rPr>
              <w:t>4</w:t>
            </w:r>
          </w:p>
        </w:tc>
        <w:tc>
          <w:tcPr>
            <w:tcW w:w="1010" w:type="dxa"/>
            <w:tcBorders>
              <w:top w:val="nil"/>
              <w:left w:val="nil"/>
              <w:bottom w:val="single" w:color="auto" w:sz="4" w:space="0"/>
              <w:right w:val="single" w:color="auto" w:sz="4" w:space="0"/>
            </w:tcBorders>
            <w:shd w:val="clear" w:color="auto" w:fill="auto"/>
            <w:vAlign w:val="center"/>
          </w:tcPr>
          <w:p>
            <w:pPr>
              <w:widowControl/>
              <w:tabs>
                <w:tab w:val="clear" w:pos="3261"/>
                <w:tab w:val="clear" w:pos="4536"/>
              </w:tabs>
              <w:adjustRightInd w:val="0"/>
              <w:snapToGrid w:val="0"/>
              <w:ind w:firstLine="0" w:firstLineChars="0"/>
              <w:jc w:val="center"/>
              <w:rPr>
                <w:color w:val="000000"/>
                <w:kern w:val="0"/>
                <w:sz w:val="24"/>
                <w:szCs w:val="24"/>
              </w:rPr>
            </w:pPr>
            <w:r>
              <w:rPr>
                <w:rFonts w:hint="eastAsia"/>
                <w:color w:val="000000"/>
                <w:kern w:val="0"/>
                <w:sz w:val="24"/>
                <w:szCs w:val="24"/>
              </w:rPr>
              <w:t>楸树</w:t>
            </w:r>
          </w:p>
        </w:tc>
        <w:tc>
          <w:tcPr>
            <w:tcW w:w="1134" w:type="dxa"/>
            <w:tcBorders>
              <w:top w:val="nil"/>
              <w:left w:val="nil"/>
              <w:bottom w:val="single" w:color="auto" w:sz="4" w:space="0"/>
              <w:right w:val="single" w:color="auto" w:sz="4" w:space="0"/>
            </w:tcBorders>
            <w:shd w:val="clear" w:color="auto" w:fill="auto"/>
            <w:vAlign w:val="center"/>
          </w:tcPr>
          <w:p>
            <w:pPr>
              <w:widowControl/>
              <w:tabs>
                <w:tab w:val="clear" w:pos="3261"/>
                <w:tab w:val="clear" w:pos="4536"/>
              </w:tabs>
              <w:adjustRightInd w:val="0"/>
              <w:snapToGrid w:val="0"/>
              <w:ind w:firstLine="0" w:firstLineChars="0"/>
              <w:jc w:val="center"/>
              <w:rPr>
                <w:color w:val="000000"/>
                <w:kern w:val="0"/>
                <w:sz w:val="24"/>
                <w:szCs w:val="24"/>
              </w:rPr>
            </w:pPr>
            <w:r>
              <w:rPr>
                <w:color w:val="000000"/>
                <w:kern w:val="0"/>
                <w:sz w:val="24"/>
                <w:szCs w:val="24"/>
              </w:rPr>
              <w:t>14</w:t>
            </w:r>
          </w:p>
        </w:tc>
        <w:tc>
          <w:tcPr>
            <w:tcW w:w="852" w:type="dxa"/>
            <w:tcBorders>
              <w:top w:val="nil"/>
              <w:left w:val="nil"/>
              <w:bottom w:val="single" w:color="auto" w:sz="4" w:space="0"/>
              <w:right w:val="single" w:color="auto" w:sz="4" w:space="0"/>
            </w:tcBorders>
            <w:shd w:val="clear" w:color="auto" w:fill="auto"/>
            <w:vAlign w:val="center"/>
          </w:tcPr>
          <w:p>
            <w:pPr>
              <w:widowControl/>
              <w:tabs>
                <w:tab w:val="clear" w:pos="3261"/>
                <w:tab w:val="clear" w:pos="4536"/>
              </w:tabs>
              <w:adjustRightInd w:val="0"/>
              <w:snapToGrid w:val="0"/>
              <w:ind w:firstLine="0" w:firstLineChars="0"/>
              <w:jc w:val="center"/>
              <w:rPr>
                <w:color w:val="000000"/>
                <w:kern w:val="0"/>
                <w:sz w:val="24"/>
                <w:szCs w:val="24"/>
              </w:rPr>
            </w:pPr>
            <w:r>
              <w:rPr>
                <w:color w:val="000000"/>
                <w:kern w:val="0"/>
                <w:sz w:val="24"/>
                <w:szCs w:val="24"/>
              </w:rPr>
              <w:t>150</w:t>
            </w:r>
          </w:p>
        </w:tc>
        <w:tc>
          <w:tcPr>
            <w:tcW w:w="1693" w:type="dxa"/>
            <w:tcBorders>
              <w:top w:val="nil"/>
              <w:left w:val="nil"/>
              <w:bottom w:val="single" w:color="auto" w:sz="4" w:space="0"/>
              <w:right w:val="single" w:color="auto" w:sz="4" w:space="0"/>
            </w:tcBorders>
            <w:shd w:val="clear" w:color="auto" w:fill="auto"/>
            <w:vAlign w:val="center"/>
          </w:tcPr>
          <w:p>
            <w:pPr>
              <w:widowControl/>
              <w:tabs>
                <w:tab w:val="clear" w:pos="3261"/>
                <w:tab w:val="clear" w:pos="4536"/>
              </w:tabs>
              <w:adjustRightInd w:val="0"/>
              <w:snapToGrid w:val="0"/>
              <w:ind w:firstLine="0" w:firstLineChars="0"/>
              <w:jc w:val="center"/>
              <w:rPr>
                <w:color w:val="000000"/>
                <w:kern w:val="0"/>
                <w:sz w:val="24"/>
                <w:szCs w:val="24"/>
              </w:rPr>
            </w:pPr>
            <w:r>
              <w:rPr>
                <w:color w:val="000000"/>
                <w:kern w:val="0"/>
                <w:sz w:val="24"/>
                <w:szCs w:val="24"/>
              </w:rPr>
              <w:t>600</w:t>
            </w:r>
          </w:p>
        </w:tc>
        <w:tc>
          <w:tcPr>
            <w:tcW w:w="1804" w:type="dxa"/>
            <w:tcBorders>
              <w:top w:val="nil"/>
              <w:left w:val="nil"/>
              <w:bottom w:val="single" w:color="auto" w:sz="4" w:space="0"/>
              <w:right w:val="single" w:color="auto" w:sz="4" w:space="0"/>
            </w:tcBorders>
            <w:shd w:val="clear" w:color="auto" w:fill="auto"/>
            <w:vAlign w:val="center"/>
          </w:tcPr>
          <w:p>
            <w:pPr>
              <w:widowControl/>
              <w:tabs>
                <w:tab w:val="clear" w:pos="3261"/>
                <w:tab w:val="clear" w:pos="4536"/>
              </w:tabs>
              <w:adjustRightInd w:val="0"/>
              <w:snapToGrid w:val="0"/>
              <w:ind w:firstLine="0" w:firstLineChars="0"/>
              <w:jc w:val="center"/>
              <w:rPr>
                <w:color w:val="000000"/>
                <w:kern w:val="0"/>
                <w:sz w:val="24"/>
                <w:szCs w:val="24"/>
              </w:rPr>
            </w:pPr>
            <w:r>
              <w:rPr>
                <w:color w:val="000000"/>
                <w:kern w:val="0"/>
                <w:sz w:val="24"/>
                <w:szCs w:val="24"/>
              </w:rPr>
              <w:t>1000</w:t>
            </w:r>
          </w:p>
        </w:tc>
        <w:tc>
          <w:tcPr>
            <w:tcW w:w="1377" w:type="dxa"/>
            <w:tcBorders>
              <w:top w:val="nil"/>
              <w:left w:val="nil"/>
              <w:bottom w:val="single" w:color="auto" w:sz="4" w:space="0"/>
              <w:right w:val="single" w:color="auto" w:sz="4" w:space="0"/>
            </w:tcBorders>
            <w:shd w:val="clear" w:color="auto" w:fill="auto"/>
            <w:vAlign w:val="center"/>
          </w:tcPr>
          <w:p>
            <w:pPr>
              <w:widowControl/>
              <w:tabs>
                <w:tab w:val="clear" w:pos="3261"/>
                <w:tab w:val="clear" w:pos="4536"/>
              </w:tabs>
              <w:adjustRightInd w:val="0"/>
              <w:snapToGrid w:val="0"/>
              <w:ind w:firstLine="0" w:firstLineChars="0"/>
              <w:jc w:val="center"/>
              <w:rPr>
                <w:color w:val="000000"/>
                <w:kern w:val="0"/>
                <w:sz w:val="24"/>
                <w:szCs w:val="24"/>
              </w:rPr>
            </w:pPr>
            <w:r>
              <w:rPr>
                <w:color w:val="000000"/>
                <w:kern w:val="0"/>
                <w:sz w:val="24"/>
                <w:szCs w:val="24"/>
              </w:rPr>
              <w:t>2500</w:t>
            </w:r>
          </w:p>
        </w:tc>
      </w:tr>
      <w:tr>
        <w:tblPrEx>
          <w:tblLayout w:type="fixed"/>
          <w:tblCellMar>
            <w:top w:w="0" w:type="dxa"/>
            <w:left w:w="108" w:type="dxa"/>
            <w:bottom w:w="0" w:type="dxa"/>
            <w:right w:w="108" w:type="dxa"/>
          </w:tblCellMar>
        </w:tblPrEx>
        <w:trPr>
          <w:trHeight w:val="315" w:hRule="atLeast"/>
        </w:trPr>
        <w:tc>
          <w:tcPr>
            <w:tcW w:w="550" w:type="dxa"/>
            <w:tcBorders>
              <w:top w:val="nil"/>
              <w:left w:val="single" w:color="auto" w:sz="4" w:space="0"/>
              <w:bottom w:val="single" w:color="auto" w:sz="4" w:space="0"/>
              <w:right w:val="single" w:color="auto" w:sz="4" w:space="0"/>
            </w:tcBorders>
            <w:shd w:val="clear" w:color="auto" w:fill="auto"/>
            <w:vAlign w:val="center"/>
          </w:tcPr>
          <w:p>
            <w:pPr>
              <w:widowControl/>
              <w:tabs>
                <w:tab w:val="clear" w:pos="3261"/>
                <w:tab w:val="clear" w:pos="4536"/>
              </w:tabs>
              <w:adjustRightInd w:val="0"/>
              <w:snapToGrid w:val="0"/>
              <w:ind w:firstLine="0" w:firstLineChars="0"/>
              <w:jc w:val="center"/>
              <w:rPr>
                <w:color w:val="000000"/>
                <w:kern w:val="0"/>
                <w:sz w:val="24"/>
                <w:szCs w:val="24"/>
              </w:rPr>
            </w:pPr>
            <w:r>
              <w:rPr>
                <w:color w:val="000000"/>
                <w:kern w:val="0"/>
                <w:sz w:val="24"/>
                <w:szCs w:val="24"/>
              </w:rPr>
              <w:t>5</w:t>
            </w:r>
          </w:p>
        </w:tc>
        <w:tc>
          <w:tcPr>
            <w:tcW w:w="1010" w:type="dxa"/>
            <w:tcBorders>
              <w:top w:val="nil"/>
              <w:left w:val="nil"/>
              <w:bottom w:val="single" w:color="auto" w:sz="4" w:space="0"/>
              <w:right w:val="single" w:color="auto" w:sz="4" w:space="0"/>
            </w:tcBorders>
            <w:shd w:val="clear" w:color="auto" w:fill="auto"/>
            <w:vAlign w:val="center"/>
          </w:tcPr>
          <w:p>
            <w:pPr>
              <w:widowControl/>
              <w:tabs>
                <w:tab w:val="clear" w:pos="3261"/>
                <w:tab w:val="clear" w:pos="4536"/>
              </w:tabs>
              <w:adjustRightInd w:val="0"/>
              <w:snapToGrid w:val="0"/>
              <w:ind w:firstLine="0" w:firstLineChars="0"/>
              <w:jc w:val="center"/>
              <w:rPr>
                <w:color w:val="000000"/>
                <w:kern w:val="0"/>
                <w:sz w:val="24"/>
                <w:szCs w:val="24"/>
              </w:rPr>
            </w:pPr>
            <w:r>
              <w:rPr>
                <w:rFonts w:hint="eastAsia"/>
                <w:color w:val="000000"/>
                <w:kern w:val="0"/>
                <w:sz w:val="24"/>
                <w:szCs w:val="24"/>
              </w:rPr>
              <w:t>五角枫</w:t>
            </w:r>
          </w:p>
        </w:tc>
        <w:tc>
          <w:tcPr>
            <w:tcW w:w="1134" w:type="dxa"/>
            <w:tcBorders>
              <w:top w:val="nil"/>
              <w:left w:val="nil"/>
              <w:bottom w:val="single" w:color="auto" w:sz="4" w:space="0"/>
              <w:right w:val="single" w:color="auto" w:sz="4" w:space="0"/>
            </w:tcBorders>
            <w:shd w:val="clear" w:color="auto" w:fill="auto"/>
            <w:vAlign w:val="center"/>
          </w:tcPr>
          <w:p>
            <w:pPr>
              <w:widowControl/>
              <w:tabs>
                <w:tab w:val="clear" w:pos="3261"/>
                <w:tab w:val="clear" w:pos="4536"/>
              </w:tabs>
              <w:adjustRightInd w:val="0"/>
              <w:snapToGrid w:val="0"/>
              <w:ind w:firstLine="0" w:firstLineChars="0"/>
              <w:jc w:val="center"/>
              <w:rPr>
                <w:color w:val="000000"/>
                <w:kern w:val="0"/>
                <w:sz w:val="24"/>
                <w:szCs w:val="24"/>
              </w:rPr>
            </w:pPr>
            <w:r>
              <w:rPr>
                <w:color w:val="000000"/>
                <w:kern w:val="0"/>
                <w:sz w:val="24"/>
                <w:szCs w:val="24"/>
              </w:rPr>
              <w:t>10</w:t>
            </w:r>
          </w:p>
        </w:tc>
        <w:tc>
          <w:tcPr>
            <w:tcW w:w="852" w:type="dxa"/>
            <w:tcBorders>
              <w:top w:val="nil"/>
              <w:left w:val="nil"/>
              <w:bottom w:val="single" w:color="auto" w:sz="4" w:space="0"/>
              <w:right w:val="single" w:color="auto" w:sz="4" w:space="0"/>
            </w:tcBorders>
            <w:shd w:val="clear" w:color="auto" w:fill="auto"/>
            <w:vAlign w:val="center"/>
          </w:tcPr>
          <w:p>
            <w:pPr>
              <w:widowControl/>
              <w:tabs>
                <w:tab w:val="clear" w:pos="3261"/>
                <w:tab w:val="clear" w:pos="4536"/>
              </w:tabs>
              <w:adjustRightInd w:val="0"/>
              <w:snapToGrid w:val="0"/>
              <w:ind w:firstLine="0" w:firstLineChars="0"/>
              <w:jc w:val="center"/>
              <w:rPr>
                <w:color w:val="000000"/>
                <w:kern w:val="0"/>
                <w:sz w:val="24"/>
                <w:szCs w:val="24"/>
              </w:rPr>
            </w:pPr>
            <w:r>
              <w:rPr>
                <w:color w:val="000000"/>
                <w:kern w:val="0"/>
                <w:sz w:val="24"/>
                <w:szCs w:val="24"/>
              </w:rPr>
              <w:t>150</w:t>
            </w:r>
          </w:p>
        </w:tc>
        <w:tc>
          <w:tcPr>
            <w:tcW w:w="1693" w:type="dxa"/>
            <w:tcBorders>
              <w:top w:val="nil"/>
              <w:left w:val="nil"/>
              <w:bottom w:val="single" w:color="auto" w:sz="4" w:space="0"/>
              <w:right w:val="single" w:color="auto" w:sz="4" w:space="0"/>
            </w:tcBorders>
            <w:shd w:val="clear" w:color="auto" w:fill="auto"/>
            <w:vAlign w:val="center"/>
          </w:tcPr>
          <w:p>
            <w:pPr>
              <w:widowControl/>
              <w:tabs>
                <w:tab w:val="clear" w:pos="3261"/>
                <w:tab w:val="clear" w:pos="4536"/>
              </w:tabs>
              <w:adjustRightInd w:val="0"/>
              <w:snapToGrid w:val="0"/>
              <w:ind w:firstLine="0" w:firstLineChars="0"/>
              <w:jc w:val="center"/>
              <w:rPr>
                <w:color w:val="000000"/>
                <w:kern w:val="0"/>
                <w:sz w:val="24"/>
                <w:szCs w:val="24"/>
              </w:rPr>
            </w:pPr>
            <w:r>
              <w:rPr>
                <w:color w:val="000000"/>
                <w:kern w:val="0"/>
                <w:sz w:val="24"/>
                <w:szCs w:val="24"/>
              </w:rPr>
              <w:t>650</w:t>
            </w:r>
          </w:p>
        </w:tc>
        <w:tc>
          <w:tcPr>
            <w:tcW w:w="1804" w:type="dxa"/>
            <w:tcBorders>
              <w:top w:val="nil"/>
              <w:left w:val="nil"/>
              <w:bottom w:val="single" w:color="auto" w:sz="4" w:space="0"/>
              <w:right w:val="single" w:color="auto" w:sz="4" w:space="0"/>
            </w:tcBorders>
            <w:shd w:val="clear" w:color="auto" w:fill="auto"/>
            <w:vAlign w:val="center"/>
          </w:tcPr>
          <w:p>
            <w:pPr>
              <w:widowControl/>
              <w:tabs>
                <w:tab w:val="clear" w:pos="3261"/>
                <w:tab w:val="clear" w:pos="4536"/>
              </w:tabs>
              <w:adjustRightInd w:val="0"/>
              <w:snapToGrid w:val="0"/>
              <w:ind w:firstLine="0" w:firstLineChars="0"/>
              <w:jc w:val="center"/>
              <w:rPr>
                <w:color w:val="000000"/>
                <w:kern w:val="0"/>
                <w:sz w:val="24"/>
                <w:szCs w:val="24"/>
              </w:rPr>
            </w:pPr>
            <w:r>
              <w:rPr>
                <w:color w:val="000000"/>
                <w:kern w:val="0"/>
                <w:sz w:val="24"/>
                <w:szCs w:val="24"/>
              </w:rPr>
              <w:t>1500</w:t>
            </w:r>
          </w:p>
        </w:tc>
        <w:tc>
          <w:tcPr>
            <w:tcW w:w="1377" w:type="dxa"/>
            <w:tcBorders>
              <w:top w:val="nil"/>
              <w:left w:val="nil"/>
              <w:bottom w:val="single" w:color="auto" w:sz="4" w:space="0"/>
              <w:right w:val="single" w:color="auto" w:sz="4" w:space="0"/>
            </w:tcBorders>
            <w:shd w:val="clear" w:color="auto" w:fill="auto"/>
            <w:vAlign w:val="center"/>
          </w:tcPr>
          <w:p>
            <w:pPr>
              <w:widowControl/>
              <w:tabs>
                <w:tab w:val="clear" w:pos="3261"/>
                <w:tab w:val="clear" w:pos="4536"/>
              </w:tabs>
              <w:adjustRightInd w:val="0"/>
              <w:snapToGrid w:val="0"/>
              <w:ind w:firstLine="0" w:firstLineChars="0"/>
              <w:jc w:val="center"/>
              <w:rPr>
                <w:color w:val="000000"/>
                <w:kern w:val="0"/>
                <w:sz w:val="24"/>
                <w:szCs w:val="24"/>
              </w:rPr>
            </w:pPr>
            <w:r>
              <w:rPr>
                <w:color w:val="000000"/>
                <w:kern w:val="0"/>
                <w:sz w:val="24"/>
                <w:szCs w:val="24"/>
              </w:rPr>
              <w:t>2400</w:t>
            </w:r>
          </w:p>
        </w:tc>
      </w:tr>
      <w:tr>
        <w:tblPrEx>
          <w:tblLayout w:type="fixed"/>
          <w:tblCellMar>
            <w:top w:w="0" w:type="dxa"/>
            <w:left w:w="108" w:type="dxa"/>
            <w:bottom w:w="0" w:type="dxa"/>
            <w:right w:w="108" w:type="dxa"/>
          </w:tblCellMar>
        </w:tblPrEx>
        <w:trPr>
          <w:trHeight w:val="315" w:hRule="atLeast"/>
        </w:trPr>
        <w:tc>
          <w:tcPr>
            <w:tcW w:w="550" w:type="dxa"/>
            <w:tcBorders>
              <w:top w:val="nil"/>
              <w:left w:val="single" w:color="auto" w:sz="4" w:space="0"/>
              <w:bottom w:val="single" w:color="auto" w:sz="4" w:space="0"/>
              <w:right w:val="single" w:color="auto" w:sz="4" w:space="0"/>
            </w:tcBorders>
            <w:shd w:val="clear" w:color="auto" w:fill="auto"/>
            <w:vAlign w:val="center"/>
          </w:tcPr>
          <w:p>
            <w:pPr>
              <w:widowControl/>
              <w:tabs>
                <w:tab w:val="clear" w:pos="3261"/>
                <w:tab w:val="clear" w:pos="4536"/>
              </w:tabs>
              <w:adjustRightInd w:val="0"/>
              <w:snapToGrid w:val="0"/>
              <w:ind w:firstLine="0" w:firstLineChars="0"/>
              <w:jc w:val="center"/>
              <w:rPr>
                <w:color w:val="000000"/>
                <w:kern w:val="0"/>
                <w:sz w:val="24"/>
                <w:szCs w:val="24"/>
              </w:rPr>
            </w:pPr>
            <w:r>
              <w:rPr>
                <w:color w:val="000000"/>
                <w:kern w:val="0"/>
                <w:sz w:val="24"/>
                <w:szCs w:val="24"/>
              </w:rPr>
              <w:t>6</w:t>
            </w:r>
          </w:p>
        </w:tc>
        <w:tc>
          <w:tcPr>
            <w:tcW w:w="1010" w:type="dxa"/>
            <w:tcBorders>
              <w:top w:val="nil"/>
              <w:left w:val="nil"/>
              <w:bottom w:val="single" w:color="auto" w:sz="4" w:space="0"/>
              <w:right w:val="single" w:color="auto" w:sz="4" w:space="0"/>
            </w:tcBorders>
            <w:shd w:val="clear" w:color="auto" w:fill="auto"/>
            <w:vAlign w:val="center"/>
          </w:tcPr>
          <w:p>
            <w:pPr>
              <w:widowControl/>
              <w:tabs>
                <w:tab w:val="clear" w:pos="3261"/>
                <w:tab w:val="clear" w:pos="4536"/>
              </w:tabs>
              <w:adjustRightInd w:val="0"/>
              <w:snapToGrid w:val="0"/>
              <w:ind w:firstLine="0" w:firstLineChars="0"/>
              <w:jc w:val="center"/>
              <w:rPr>
                <w:color w:val="000000"/>
                <w:kern w:val="0"/>
                <w:sz w:val="24"/>
                <w:szCs w:val="24"/>
              </w:rPr>
            </w:pPr>
            <w:r>
              <w:rPr>
                <w:rFonts w:hint="eastAsia"/>
                <w:color w:val="000000"/>
                <w:kern w:val="0"/>
                <w:sz w:val="24"/>
                <w:szCs w:val="24"/>
              </w:rPr>
              <w:t>元宝枫</w:t>
            </w:r>
          </w:p>
        </w:tc>
        <w:tc>
          <w:tcPr>
            <w:tcW w:w="1134" w:type="dxa"/>
            <w:tcBorders>
              <w:top w:val="nil"/>
              <w:left w:val="nil"/>
              <w:bottom w:val="single" w:color="auto" w:sz="4" w:space="0"/>
              <w:right w:val="single" w:color="auto" w:sz="4" w:space="0"/>
            </w:tcBorders>
            <w:shd w:val="clear" w:color="auto" w:fill="auto"/>
            <w:vAlign w:val="center"/>
          </w:tcPr>
          <w:p>
            <w:pPr>
              <w:widowControl/>
              <w:tabs>
                <w:tab w:val="clear" w:pos="3261"/>
                <w:tab w:val="clear" w:pos="4536"/>
              </w:tabs>
              <w:adjustRightInd w:val="0"/>
              <w:snapToGrid w:val="0"/>
              <w:ind w:firstLine="0" w:firstLineChars="0"/>
              <w:jc w:val="center"/>
              <w:rPr>
                <w:color w:val="000000"/>
                <w:kern w:val="0"/>
                <w:sz w:val="24"/>
                <w:szCs w:val="24"/>
              </w:rPr>
            </w:pPr>
            <w:r>
              <w:rPr>
                <w:color w:val="000000"/>
                <w:kern w:val="0"/>
                <w:sz w:val="24"/>
                <w:szCs w:val="24"/>
              </w:rPr>
              <w:t>10</w:t>
            </w:r>
          </w:p>
        </w:tc>
        <w:tc>
          <w:tcPr>
            <w:tcW w:w="852" w:type="dxa"/>
            <w:tcBorders>
              <w:top w:val="nil"/>
              <w:left w:val="nil"/>
              <w:bottom w:val="single" w:color="auto" w:sz="4" w:space="0"/>
              <w:right w:val="single" w:color="auto" w:sz="4" w:space="0"/>
            </w:tcBorders>
            <w:shd w:val="clear" w:color="auto" w:fill="auto"/>
            <w:vAlign w:val="center"/>
          </w:tcPr>
          <w:p>
            <w:pPr>
              <w:widowControl/>
              <w:tabs>
                <w:tab w:val="clear" w:pos="3261"/>
                <w:tab w:val="clear" w:pos="4536"/>
              </w:tabs>
              <w:adjustRightInd w:val="0"/>
              <w:snapToGrid w:val="0"/>
              <w:ind w:firstLine="0" w:firstLineChars="0"/>
              <w:jc w:val="center"/>
              <w:rPr>
                <w:color w:val="000000"/>
                <w:kern w:val="0"/>
                <w:sz w:val="24"/>
                <w:szCs w:val="24"/>
              </w:rPr>
            </w:pPr>
            <w:r>
              <w:rPr>
                <w:color w:val="000000"/>
                <w:kern w:val="0"/>
                <w:sz w:val="24"/>
                <w:szCs w:val="24"/>
              </w:rPr>
              <w:t>150</w:t>
            </w:r>
          </w:p>
        </w:tc>
        <w:tc>
          <w:tcPr>
            <w:tcW w:w="1693" w:type="dxa"/>
            <w:tcBorders>
              <w:top w:val="nil"/>
              <w:left w:val="nil"/>
              <w:bottom w:val="single" w:color="auto" w:sz="4" w:space="0"/>
              <w:right w:val="single" w:color="auto" w:sz="4" w:space="0"/>
            </w:tcBorders>
            <w:shd w:val="clear" w:color="auto" w:fill="auto"/>
            <w:vAlign w:val="center"/>
          </w:tcPr>
          <w:p>
            <w:pPr>
              <w:widowControl/>
              <w:tabs>
                <w:tab w:val="clear" w:pos="3261"/>
                <w:tab w:val="clear" w:pos="4536"/>
              </w:tabs>
              <w:adjustRightInd w:val="0"/>
              <w:snapToGrid w:val="0"/>
              <w:ind w:firstLine="0" w:firstLineChars="0"/>
              <w:jc w:val="center"/>
              <w:rPr>
                <w:color w:val="000000"/>
                <w:kern w:val="0"/>
                <w:sz w:val="24"/>
                <w:szCs w:val="24"/>
              </w:rPr>
            </w:pPr>
            <w:r>
              <w:rPr>
                <w:color w:val="000000"/>
                <w:kern w:val="0"/>
                <w:sz w:val="24"/>
                <w:szCs w:val="24"/>
              </w:rPr>
              <w:t>650</w:t>
            </w:r>
          </w:p>
        </w:tc>
        <w:tc>
          <w:tcPr>
            <w:tcW w:w="1804" w:type="dxa"/>
            <w:tcBorders>
              <w:top w:val="nil"/>
              <w:left w:val="nil"/>
              <w:bottom w:val="single" w:color="auto" w:sz="4" w:space="0"/>
              <w:right w:val="single" w:color="auto" w:sz="4" w:space="0"/>
            </w:tcBorders>
            <w:shd w:val="clear" w:color="auto" w:fill="auto"/>
            <w:vAlign w:val="center"/>
          </w:tcPr>
          <w:p>
            <w:pPr>
              <w:widowControl/>
              <w:tabs>
                <w:tab w:val="clear" w:pos="3261"/>
                <w:tab w:val="clear" w:pos="4536"/>
              </w:tabs>
              <w:adjustRightInd w:val="0"/>
              <w:snapToGrid w:val="0"/>
              <w:ind w:firstLine="0" w:firstLineChars="0"/>
              <w:jc w:val="center"/>
              <w:rPr>
                <w:color w:val="000000"/>
                <w:kern w:val="0"/>
                <w:sz w:val="24"/>
                <w:szCs w:val="24"/>
              </w:rPr>
            </w:pPr>
            <w:r>
              <w:rPr>
                <w:color w:val="000000"/>
                <w:kern w:val="0"/>
                <w:sz w:val="24"/>
                <w:szCs w:val="24"/>
              </w:rPr>
              <w:t>1500</w:t>
            </w:r>
          </w:p>
        </w:tc>
        <w:tc>
          <w:tcPr>
            <w:tcW w:w="1377" w:type="dxa"/>
            <w:tcBorders>
              <w:top w:val="nil"/>
              <w:left w:val="nil"/>
              <w:bottom w:val="single" w:color="auto" w:sz="4" w:space="0"/>
              <w:right w:val="single" w:color="auto" w:sz="4" w:space="0"/>
            </w:tcBorders>
            <w:shd w:val="clear" w:color="auto" w:fill="auto"/>
            <w:vAlign w:val="center"/>
          </w:tcPr>
          <w:p>
            <w:pPr>
              <w:widowControl/>
              <w:tabs>
                <w:tab w:val="clear" w:pos="3261"/>
                <w:tab w:val="clear" w:pos="4536"/>
              </w:tabs>
              <w:adjustRightInd w:val="0"/>
              <w:snapToGrid w:val="0"/>
              <w:ind w:firstLine="0" w:firstLineChars="0"/>
              <w:jc w:val="center"/>
              <w:rPr>
                <w:color w:val="000000"/>
                <w:kern w:val="0"/>
                <w:sz w:val="24"/>
                <w:szCs w:val="24"/>
              </w:rPr>
            </w:pPr>
            <w:r>
              <w:rPr>
                <w:color w:val="000000"/>
                <w:kern w:val="0"/>
                <w:sz w:val="24"/>
                <w:szCs w:val="24"/>
              </w:rPr>
              <w:t>2500</w:t>
            </w:r>
          </w:p>
        </w:tc>
      </w:tr>
      <w:tr>
        <w:tblPrEx>
          <w:tblLayout w:type="fixed"/>
          <w:tblCellMar>
            <w:top w:w="0" w:type="dxa"/>
            <w:left w:w="108" w:type="dxa"/>
            <w:bottom w:w="0" w:type="dxa"/>
            <w:right w:w="108" w:type="dxa"/>
          </w:tblCellMar>
        </w:tblPrEx>
        <w:trPr>
          <w:trHeight w:val="315" w:hRule="atLeast"/>
        </w:trPr>
        <w:tc>
          <w:tcPr>
            <w:tcW w:w="550" w:type="dxa"/>
            <w:tcBorders>
              <w:top w:val="nil"/>
              <w:left w:val="single" w:color="auto" w:sz="4" w:space="0"/>
              <w:bottom w:val="single" w:color="auto" w:sz="4" w:space="0"/>
              <w:right w:val="single" w:color="auto" w:sz="4" w:space="0"/>
            </w:tcBorders>
            <w:shd w:val="clear" w:color="auto" w:fill="auto"/>
            <w:vAlign w:val="center"/>
          </w:tcPr>
          <w:p>
            <w:pPr>
              <w:widowControl/>
              <w:tabs>
                <w:tab w:val="clear" w:pos="3261"/>
                <w:tab w:val="clear" w:pos="4536"/>
              </w:tabs>
              <w:adjustRightInd w:val="0"/>
              <w:snapToGrid w:val="0"/>
              <w:ind w:firstLine="0" w:firstLineChars="0"/>
              <w:jc w:val="center"/>
              <w:rPr>
                <w:color w:val="000000"/>
                <w:kern w:val="0"/>
                <w:sz w:val="24"/>
                <w:szCs w:val="24"/>
              </w:rPr>
            </w:pPr>
            <w:r>
              <w:rPr>
                <w:color w:val="000000"/>
                <w:kern w:val="0"/>
                <w:sz w:val="24"/>
                <w:szCs w:val="24"/>
              </w:rPr>
              <w:t>7</w:t>
            </w:r>
          </w:p>
        </w:tc>
        <w:tc>
          <w:tcPr>
            <w:tcW w:w="1010" w:type="dxa"/>
            <w:tcBorders>
              <w:top w:val="nil"/>
              <w:left w:val="nil"/>
              <w:bottom w:val="single" w:color="auto" w:sz="4" w:space="0"/>
              <w:right w:val="single" w:color="auto" w:sz="4" w:space="0"/>
            </w:tcBorders>
            <w:shd w:val="clear" w:color="auto" w:fill="auto"/>
            <w:vAlign w:val="center"/>
          </w:tcPr>
          <w:p>
            <w:pPr>
              <w:widowControl/>
              <w:tabs>
                <w:tab w:val="clear" w:pos="3261"/>
                <w:tab w:val="clear" w:pos="4536"/>
              </w:tabs>
              <w:adjustRightInd w:val="0"/>
              <w:snapToGrid w:val="0"/>
              <w:ind w:firstLine="0" w:firstLineChars="0"/>
              <w:jc w:val="center"/>
              <w:rPr>
                <w:color w:val="000000"/>
                <w:kern w:val="0"/>
                <w:sz w:val="24"/>
                <w:szCs w:val="24"/>
              </w:rPr>
            </w:pPr>
            <w:r>
              <w:rPr>
                <w:rFonts w:hint="eastAsia"/>
                <w:color w:val="000000"/>
                <w:kern w:val="0"/>
                <w:sz w:val="24"/>
                <w:szCs w:val="24"/>
              </w:rPr>
              <w:t>香椿</w:t>
            </w:r>
          </w:p>
        </w:tc>
        <w:tc>
          <w:tcPr>
            <w:tcW w:w="1134" w:type="dxa"/>
            <w:tcBorders>
              <w:top w:val="nil"/>
              <w:left w:val="nil"/>
              <w:bottom w:val="single" w:color="auto" w:sz="4" w:space="0"/>
              <w:right w:val="single" w:color="auto" w:sz="4" w:space="0"/>
            </w:tcBorders>
            <w:shd w:val="clear" w:color="auto" w:fill="auto"/>
            <w:vAlign w:val="center"/>
          </w:tcPr>
          <w:p>
            <w:pPr>
              <w:widowControl/>
              <w:tabs>
                <w:tab w:val="clear" w:pos="3261"/>
                <w:tab w:val="clear" w:pos="4536"/>
              </w:tabs>
              <w:adjustRightInd w:val="0"/>
              <w:snapToGrid w:val="0"/>
              <w:ind w:firstLine="0" w:firstLineChars="0"/>
              <w:jc w:val="center"/>
              <w:rPr>
                <w:color w:val="000000"/>
                <w:kern w:val="0"/>
                <w:sz w:val="24"/>
                <w:szCs w:val="24"/>
              </w:rPr>
            </w:pPr>
            <w:r>
              <w:rPr>
                <w:color w:val="000000"/>
                <w:kern w:val="0"/>
                <w:sz w:val="24"/>
                <w:szCs w:val="24"/>
              </w:rPr>
              <w:t>10</w:t>
            </w:r>
          </w:p>
        </w:tc>
        <w:tc>
          <w:tcPr>
            <w:tcW w:w="852" w:type="dxa"/>
            <w:tcBorders>
              <w:top w:val="nil"/>
              <w:left w:val="nil"/>
              <w:bottom w:val="single" w:color="auto" w:sz="4" w:space="0"/>
              <w:right w:val="single" w:color="auto" w:sz="4" w:space="0"/>
            </w:tcBorders>
            <w:shd w:val="clear" w:color="auto" w:fill="auto"/>
            <w:vAlign w:val="center"/>
          </w:tcPr>
          <w:p>
            <w:pPr>
              <w:widowControl/>
              <w:tabs>
                <w:tab w:val="clear" w:pos="3261"/>
                <w:tab w:val="clear" w:pos="4536"/>
              </w:tabs>
              <w:adjustRightInd w:val="0"/>
              <w:snapToGrid w:val="0"/>
              <w:ind w:firstLine="0" w:firstLineChars="0"/>
              <w:jc w:val="center"/>
              <w:rPr>
                <w:color w:val="000000"/>
                <w:kern w:val="0"/>
                <w:sz w:val="24"/>
                <w:szCs w:val="24"/>
              </w:rPr>
            </w:pPr>
            <w:r>
              <w:rPr>
                <w:color w:val="000000"/>
                <w:kern w:val="0"/>
                <w:sz w:val="24"/>
                <w:szCs w:val="24"/>
              </w:rPr>
              <w:t>120</w:t>
            </w:r>
          </w:p>
        </w:tc>
        <w:tc>
          <w:tcPr>
            <w:tcW w:w="1693" w:type="dxa"/>
            <w:tcBorders>
              <w:top w:val="nil"/>
              <w:left w:val="nil"/>
              <w:bottom w:val="single" w:color="auto" w:sz="4" w:space="0"/>
              <w:right w:val="single" w:color="auto" w:sz="4" w:space="0"/>
            </w:tcBorders>
            <w:shd w:val="clear" w:color="auto" w:fill="auto"/>
            <w:vAlign w:val="center"/>
          </w:tcPr>
          <w:p>
            <w:pPr>
              <w:widowControl/>
              <w:tabs>
                <w:tab w:val="clear" w:pos="3261"/>
                <w:tab w:val="clear" w:pos="4536"/>
              </w:tabs>
              <w:adjustRightInd w:val="0"/>
              <w:snapToGrid w:val="0"/>
              <w:ind w:firstLine="0" w:firstLineChars="0"/>
              <w:jc w:val="center"/>
              <w:rPr>
                <w:color w:val="000000"/>
                <w:kern w:val="0"/>
                <w:sz w:val="24"/>
                <w:szCs w:val="24"/>
              </w:rPr>
            </w:pPr>
            <w:r>
              <w:rPr>
                <w:color w:val="000000"/>
                <w:kern w:val="0"/>
                <w:sz w:val="24"/>
                <w:szCs w:val="24"/>
              </w:rPr>
              <w:t>600</w:t>
            </w:r>
          </w:p>
        </w:tc>
        <w:tc>
          <w:tcPr>
            <w:tcW w:w="1804" w:type="dxa"/>
            <w:tcBorders>
              <w:top w:val="nil"/>
              <w:left w:val="nil"/>
              <w:bottom w:val="single" w:color="auto" w:sz="4" w:space="0"/>
              <w:right w:val="single" w:color="auto" w:sz="4" w:space="0"/>
            </w:tcBorders>
            <w:shd w:val="clear" w:color="auto" w:fill="auto"/>
            <w:vAlign w:val="center"/>
          </w:tcPr>
          <w:p>
            <w:pPr>
              <w:widowControl/>
              <w:tabs>
                <w:tab w:val="clear" w:pos="3261"/>
                <w:tab w:val="clear" w:pos="4536"/>
              </w:tabs>
              <w:adjustRightInd w:val="0"/>
              <w:snapToGrid w:val="0"/>
              <w:ind w:firstLine="0" w:firstLineChars="0"/>
              <w:jc w:val="center"/>
              <w:rPr>
                <w:color w:val="000000"/>
                <w:kern w:val="0"/>
                <w:sz w:val="24"/>
                <w:szCs w:val="24"/>
              </w:rPr>
            </w:pPr>
            <w:r>
              <w:rPr>
                <w:color w:val="000000"/>
                <w:kern w:val="0"/>
                <w:sz w:val="24"/>
                <w:szCs w:val="24"/>
              </w:rPr>
              <w:t>1200</w:t>
            </w:r>
          </w:p>
        </w:tc>
        <w:tc>
          <w:tcPr>
            <w:tcW w:w="1377" w:type="dxa"/>
            <w:tcBorders>
              <w:top w:val="nil"/>
              <w:left w:val="nil"/>
              <w:bottom w:val="single" w:color="auto" w:sz="4" w:space="0"/>
              <w:right w:val="single" w:color="auto" w:sz="4" w:space="0"/>
            </w:tcBorders>
            <w:shd w:val="clear" w:color="auto" w:fill="auto"/>
            <w:vAlign w:val="center"/>
          </w:tcPr>
          <w:p>
            <w:pPr>
              <w:widowControl/>
              <w:tabs>
                <w:tab w:val="clear" w:pos="3261"/>
                <w:tab w:val="clear" w:pos="4536"/>
              </w:tabs>
              <w:adjustRightInd w:val="0"/>
              <w:snapToGrid w:val="0"/>
              <w:ind w:firstLine="0" w:firstLineChars="0"/>
              <w:jc w:val="center"/>
              <w:rPr>
                <w:color w:val="000000"/>
                <w:kern w:val="0"/>
                <w:sz w:val="24"/>
                <w:szCs w:val="24"/>
              </w:rPr>
            </w:pPr>
            <w:r>
              <w:rPr>
                <w:color w:val="000000"/>
                <w:kern w:val="0"/>
                <w:sz w:val="24"/>
                <w:szCs w:val="24"/>
              </w:rPr>
              <w:t>2600</w:t>
            </w:r>
          </w:p>
        </w:tc>
      </w:tr>
      <w:tr>
        <w:tblPrEx>
          <w:tblLayout w:type="fixed"/>
          <w:tblCellMar>
            <w:top w:w="0" w:type="dxa"/>
            <w:left w:w="108" w:type="dxa"/>
            <w:bottom w:w="0" w:type="dxa"/>
            <w:right w:w="108" w:type="dxa"/>
          </w:tblCellMar>
        </w:tblPrEx>
        <w:trPr>
          <w:trHeight w:val="315" w:hRule="atLeast"/>
        </w:trPr>
        <w:tc>
          <w:tcPr>
            <w:tcW w:w="550" w:type="dxa"/>
            <w:tcBorders>
              <w:top w:val="nil"/>
              <w:left w:val="single" w:color="auto" w:sz="4" w:space="0"/>
              <w:bottom w:val="single" w:color="auto" w:sz="4" w:space="0"/>
              <w:right w:val="single" w:color="auto" w:sz="4" w:space="0"/>
            </w:tcBorders>
            <w:shd w:val="clear" w:color="auto" w:fill="auto"/>
            <w:vAlign w:val="center"/>
          </w:tcPr>
          <w:p>
            <w:pPr>
              <w:widowControl/>
              <w:tabs>
                <w:tab w:val="clear" w:pos="3261"/>
                <w:tab w:val="clear" w:pos="4536"/>
              </w:tabs>
              <w:adjustRightInd w:val="0"/>
              <w:snapToGrid w:val="0"/>
              <w:ind w:firstLine="0" w:firstLineChars="0"/>
              <w:jc w:val="center"/>
              <w:rPr>
                <w:color w:val="000000"/>
                <w:kern w:val="0"/>
                <w:sz w:val="24"/>
                <w:szCs w:val="24"/>
              </w:rPr>
            </w:pPr>
            <w:r>
              <w:rPr>
                <w:color w:val="000000"/>
                <w:kern w:val="0"/>
                <w:sz w:val="24"/>
                <w:szCs w:val="24"/>
              </w:rPr>
              <w:t>8</w:t>
            </w:r>
          </w:p>
        </w:tc>
        <w:tc>
          <w:tcPr>
            <w:tcW w:w="1010" w:type="dxa"/>
            <w:tcBorders>
              <w:top w:val="nil"/>
              <w:left w:val="nil"/>
              <w:bottom w:val="single" w:color="auto" w:sz="4" w:space="0"/>
              <w:right w:val="single" w:color="auto" w:sz="4" w:space="0"/>
            </w:tcBorders>
            <w:shd w:val="clear" w:color="auto" w:fill="auto"/>
            <w:vAlign w:val="center"/>
          </w:tcPr>
          <w:p>
            <w:pPr>
              <w:widowControl/>
              <w:tabs>
                <w:tab w:val="clear" w:pos="3261"/>
                <w:tab w:val="clear" w:pos="4536"/>
              </w:tabs>
              <w:adjustRightInd w:val="0"/>
              <w:snapToGrid w:val="0"/>
              <w:ind w:firstLine="0" w:firstLineChars="0"/>
              <w:jc w:val="center"/>
              <w:rPr>
                <w:color w:val="000000"/>
                <w:kern w:val="0"/>
                <w:sz w:val="24"/>
                <w:szCs w:val="24"/>
              </w:rPr>
            </w:pPr>
            <w:r>
              <w:rPr>
                <w:rFonts w:hint="eastAsia"/>
                <w:color w:val="000000"/>
                <w:kern w:val="0"/>
                <w:sz w:val="24"/>
                <w:szCs w:val="24"/>
              </w:rPr>
              <w:t>楝树</w:t>
            </w:r>
          </w:p>
        </w:tc>
        <w:tc>
          <w:tcPr>
            <w:tcW w:w="1134" w:type="dxa"/>
            <w:tcBorders>
              <w:top w:val="nil"/>
              <w:left w:val="nil"/>
              <w:bottom w:val="single" w:color="auto" w:sz="4" w:space="0"/>
              <w:right w:val="single" w:color="auto" w:sz="4" w:space="0"/>
            </w:tcBorders>
            <w:shd w:val="clear" w:color="auto" w:fill="auto"/>
            <w:vAlign w:val="center"/>
          </w:tcPr>
          <w:p>
            <w:pPr>
              <w:widowControl/>
              <w:tabs>
                <w:tab w:val="clear" w:pos="3261"/>
                <w:tab w:val="clear" w:pos="4536"/>
              </w:tabs>
              <w:adjustRightInd w:val="0"/>
              <w:snapToGrid w:val="0"/>
              <w:ind w:firstLine="0" w:firstLineChars="0"/>
              <w:jc w:val="center"/>
              <w:rPr>
                <w:color w:val="000000"/>
                <w:kern w:val="0"/>
                <w:sz w:val="24"/>
                <w:szCs w:val="24"/>
              </w:rPr>
            </w:pPr>
            <w:r>
              <w:rPr>
                <w:color w:val="000000"/>
                <w:kern w:val="0"/>
                <w:sz w:val="24"/>
                <w:szCs w:val="24"/>
              </w:rPr>
              <w:t>10</w:t>
            </w:r>
          </w:p>
        </w:tc>
        <w:tc>
          <w:tcPr>
            <w:tcW w:w="852" w:type="dxa"/>
            <w:tcBorders>
              <w:top w:val="nil"/>
              <w:left w:val="nil"/>
              <w:bottom w:val="single" w:color="auto" w:sz="4" w:space="0"/>
              <w:right w:val="single" w:color="auto" w:sz="4" w:space="0"/>
            </w:tcBorders>
            <w:shd w:val="clear" w:color="auto" w:fill="auto"/>
            <w:vAlign w:val="center"/>
          </w:tcPr>
          <w:p>
            <w:pPr>
              <w:widowControl/>
              <w:tabs>
                <w:tab w:val="clear" w:pos="3261"/>
                <w:tab w:val="clear" w:pos="4536"/>
              </w:tabs>
              <w:adjustRightInd w:val="0"/>
              <w:snapToGrid w:val="0"/>
              <w:ind w:firstLine="0" w:firstLineChars="0"/>
              <w:jc w:val="center"/>
              <w:rPr>
                <w:color w:val="000000"/>
                <w:kern w:val="0"/>
                <w:sz w:val="24"/>
                <w:szCs w:val="24"/>
              </w:rPr>
            </w:pPr>
            <w:r>
              <w:rPr>
                <w:color w:val="000000"/>
                <w:kern w:val="0"/>
                <w:sz w:val="24"/>
                <w:szCs w:val="24"/>
              </w:rPr>
              <w:t>120</w:t>
            </w:r>
          </w:p>
        </w:tc>
        <w:tc>
          <w:tcPr>
            <w:tcW w:w="1693" w:type="dxa"/>
            <w:tcBorders>
              <w:top w:val="nil"/>
              <w:left w:val="nil"/>
              <w:bottom w:val="single" w:color="auto" w:sz="4" w:space="0"/>
              <w:right w:val="single" w:color="auto" w:sz="4" w:space="0"/>
            </w:tcBorders>
            <w:shd w:val="clear" w:color="auto" w:fill="auto"/>
            <w:vAlign w:val="center"/>
          </w:tcPr>
          <w:p>
            <w:pPr>
              <w:widowControl/>
              <w:tabs>
                <w:tab w:val="clear" w:pos="3261"/>
                <w:tab w:val="clear" w:pos="4536"/>
              </w:tabs>
              <w:adjustRightInd w:val="0"/>
              <w:snapToGrid w:val="0"/>
              <w:ind w:firstLine="0" w:firstLineChars="0"/>
              <w:jc w:val="center"/>
              <w:rPr>
                <w:color w:val="000000"/>
                <w:kern w:val="0"/>
                <w:sz w:val="24"/>
                <w:szCs w:val="24"/>
              </w:rPr>
            </w:pPr>
            <w:r>
              <w:rPr>
                <w:color w:val="000000"/>
                <w:kern w:val="0"/>
                <w:sz w:val="24"/>
                <w:szCs w:val="24"/>
              </w:rPr>
              <w:t>600</w:t>
            </w:r>
          </w:p>
        </w:tc>
        <w:tc>
          <w:tcPr>
            <w:tcW w:w="1804" w:type="dxa"/>
            <w:tcBorders>
              <w:top w:val="nil"/>
              <w:left w:val="nil"/>
              <w:bottom w:val="single" w:color="auto" w:sz="4" w:space="0"/>
              <w:right w:val="single" w:color="auto" w:sz="4" w:space="0"/>
            </w:tcBorders>
            <w:shd w:val="clear" w:color="auto" w:fill="auto"/>
            <w:vAlign w:val="center"/>
          </w:tcPr>
          <w:p>
            <w:pPr>
              <w:widowControl/>
              <w:tabs>
                <w:tab w:val="clear" w:pos="3261"/>
                <w:tab w:val="clear" w:pos="4536"/>
              </w:tabs>
              <w:adjustRightInd w:val="0"/>
              <w:snapToGrid w:val="0"/>
              <w:ind w:firstLine="0" w:firstLineChars="0"/>
              <w:jc w:val="center"/>
              <w:rPr>
                <w:color w:val="000000"/>
                <w:kern w:val="0"/>
                <w:sz w:val="24"/>
                <w:szCs w:val="24"/>
              </w:rPr>
            </w:pPr>
            <w:r>
              <w:rPr>
                <w:color w:val="000000"/>
                <w:kern w:val="0"/>
                <w:sz w:val="24"/>
                <w:szCs w:val="24"/>
              </w:rPr>
              <w:t>1200</w:t>
            </w:r>
          </w:p>
        </w:tc>
        <w:tc>
          <w:tcPr>
            <w:tcW w:w="1377" w:type="dxa"/>
            <w:tcBorders>
              <w:top w:val="nil"/>
              <w:left w:val="nil"/>
              <w:bottom w:val="single" w:color="auto" w:sz="4" w:space="0"/>
              <w:right w:val="single" w:color="auto" w:sz="4" w:space="0"/>
            </w:tcBorders>
            <w:shd w:val="clear" w:color="auto" w:fill="auto"/>
            <w:vAlign w:val="center"/>
          </w:tcPr>
          <w:p>
            <w:pPr>
              <w:widowControl/>
              <w:tabs>
                <w:tab w:val="clear" w:pos="3261"/>
                <w:tab w:val="clear" w:pos="4536"/>
              </w:tabs>
              <w:adjustRightInd w:val="0"/>
              <w:snapToGrid w:val="0"/>
              <w:ind w:firstLine="0" w:firstLineChars="0"/>
              <w:jc w:val="center"/>
              <w:rPr>
                <w:color w:val="000000"/>
                <w:kern w:val="0"/>
                <w:sz w:val="24"/>
                <w:szCs w:val="24"/>
              </w:rPr>
            </w:pPr>
            <w:r>
              <w:rPr>
                <w:color w:val="000000"/>
                <w:kern w:val="0"/>
                <w:sz w:val="24"/>
                <w:szCs w:val="24"/>
              </w:rPr>
              <w:t>2500</w:t>
            </w:r>
          </w:p>
        </w:tc>
      </w:tr>
      <w:tr>
        <w:tblPrEx>
          <w:tblLayout w:type="fixed"/>
          <w:tblCellMar>
            <w:top w:w="0" w:type="dxa"/>
            <w:left w:w="108" w:type="dxa"/>
            <w:bottom w:w="0" w:type="dxa"/>
            <w:right w:w="108" w:type="dxa"/>
          </w:tblCellMar>
        </w:tblPrEx>
        <w:trPr>
          <w:trHeight w:val="315" w:hRule="atLeast"/>
        </w:trPr>
        <w:tc>
          <w:tcPr>
            <w:tcW w:w="550" w:type="dxa"/>
            <w:tcBorders>
              <w:top w:val="nil"/>
              <w:left w:val="single" w:color="auto" w:sz="4" w:space="0"/>
              <w:bottom w:val="single" w:color="auto" w:sz="4" w:space="0"/>
              <w:right w:val="single" w:color="auto" w:sz="4" w:space="0"/>
            </w:tcBorders>
            <w:shd w:val="clear" w:color="auto" w:fill="auto"/>
            <w:vAlign w:val="center"/>
          </w:tcPr>
          <w:p>
            <w:pPr>
              <w:widowControl/>
              <w:tabs>
                <w:tab w:val="clear" w:pos="3261"/>
                <w:tab w:val="clear" w:pos="4536"/>
              </w:tabs>
              <w:adjustRightInd w:val="0"/>
              <w:snapToGrid w:val="0"/>
              <w:ind w:firstLine="0" w:firstLineChars="0"/>
              <w:jc w:val="center"/>
              <w:rPr>
                <w:color w:val="000000"/>
                <w:kern w:val="0"/>
                <w:sz w:val="24"/>
                <w:szCs w:val="24"/>
              </w:rPr>
            </w:pPr>
            <w:r>
              <w:rPr>
                <w:color w:val="000000"/>
                <w:kern w:val="0"/>
                <w:sz w:val="24"/>
                <w:szCs w:val="24"/>
              </w:rPr>
              <w:t>9</w:t>
            </w:r>
          </w:p>
        </w:tc>
        <w:tc>
          <w:tcPr>
            <w:tcW w:w="1010" w:type="dxa"/>
            <w:tcBorders>
              <w:top w:val="nil"/>
              <w:left w:val="nil"/>
              <w:bottom w:val="single" w:color="auto" w:sz="4" w:space="0"/>
              <w:right w:val="single" w:color="auto" w:sz="4" w:space="0"/>
            </w:tcBorders>
            <w:shd w:val="clear" w:color="auto" w:fill="auto"/>
            <w:vAlign w:val="center"/>
          </w:tcPr>
          <w:p>
            <w:pPr>
              <w:widowControl/>
              <w:tabs>
                <w:tab w:val="clear" w:pos="3261"/>
                <w:tab w:val="clear" w:pos="4536"/>
              </w:tabs>
              <w:adjustRightInd w:val="0"/>
              <w:snapToGrid w:val="0"/>
              <w:ind w:firstLine="0" w:firstLineChars="0"/>
              <w:jc w:val="center"/>
              <w:rPr>
                <w:color w:val="000000"/>
                <w:kern w:val="0"/>
                <w:sz w:val="24"/>
                <w:szCs w:val="24"/>
              </w:rPr>
            </w:pPr>
            <w:r>
              <w:rPr>
                <w:rFonts w:hint="eastAsia"/>
                <w:color w:val="000000"/>
                <w:kern w:val="0"/>
                <w:sz w:val="24"/>
                <w:szCs w:val="24"/>
              </w:rPr>
              <w:t>枫杨</w:t>
            </w:r>
          </w:p>
        </w:tc>
        <w:tc>
          <w:tcPr>
            <w:tcW w:w="1134" w:type="dxa"/>
            <w:tcBorders>
              <w:top w:val="nil"/>
              <w:left w:val="nil"/>
              <w:bottom w:val="single" w:color="auto" w:sz="4" w:space="0"/>
              <w:right w:val="single" w:color="auto" w:sz="4" w:space="0"/>
            </w:tcBorders>
            <w:shd w:val="clear" w:color="auto" w:fill="auto"/>
            <w:vAlign w:val="center"/>
          </w:tcPr>
          <w:p>
            <w:pPr>
              <w:widowControl/>
              <w:tabs>
                <w:tab w:val="clear" w:pos="3261"/>
                <w:tab w:val="clear" w:pos="4536"/>
              </w:tabs>
              <w:adjustRightInd w:val="0"/>
              <w:snapToGrid w:val="0"/>
              <w:ind w:firstLine="0" w:firstLineChars="0"/>
              <w:jc w:val="center"/>
              <w:rPr>
                <w:color w:val="000000"/>
                <w:kern w:val="0"/>
                <w:sz w:val="24"/>
                <w:szCs w:val="24"/>
              </w:rPr>
            </w:pPr>
            <w:r>
              <w:rPr>
                <w:color w:val="000000"/>
                <w:kern w:val="0"/>
                <w:sz w:val="24"/>
                <w:szCs w:val="24"/>
              </w:rPr>
              <w:t>12</w:t>
            </w:r>
          </w:p>
        </w:tc>
        <w:tc>
          <w:tcPr>
            <w:tcW w:w="852" w:type="dxa"/>
            <w:tcBorders>
              <w:top w:val="nil"/>
              <w:left w:val="nil"/>
              <w:bottom w:val="single" w:color="auto" w:sz="4" w:space="0"/>
              <w:right w:val="single" w:color="auto" w:sz="4" w:space="0"/>
            </w:tcBorders>
            <w:shd w:val="clear" w:color="auto" w:fill="auto"/>
            <w:vAlign w:val="center"/>
          </w:tcPr>
          <w:p>
            <w:pPr>
              <w:widowControl/>
              <w:tabs>
                <w:tab w:val="clear" w:pos="3261"/>
                <w:tab w:val="clear" w:pos="4536"/>
              </w:tabs>
              <w:adjustRightInd w:val="0"/>
              <w:snapToGrid w:val="0"/>
              <w:ind w:firstLine="0" w:firstLineChars="0"/>
              <w:jc w:val="center"/>
              <w:rPr>
                <w:color w:val="000000"/>
                <w:kern w:val="0"/>
                <w:sz w:val="24"/>
                <w:szCs w:val="24"/>
              </w:rPr>
            </w:pPr>
            <w:r>
              <w:rPr>
                <w:color w:val="000000"/>
                <w:kern w:val="0"/>
                <w:sz w:val="24"/>
                <w:szCs w:val="24"/>
              </w:rPr>
              <w:t>120</w:t>
            </w:r>
          </w:p>
        </w:tc>
        <w:tc>
          <w:tcPr>
            <w:tcW w:w="1693" w:type="dxa"/>
            <w:tcBorders>
              <w:top w:val="nil"/>
              <w:left w:val="nil"/>
              <w:bottom w:val="single" w:color="auto" w:sz="4" w:space="0"/>
              <w:right w:val="single" w:color="auto" w:sz="4" w:space="0"/>
            </w:tcBorders>
            <w:shd w:val="clear" w:color="auto" w:fill="auto"/>
            <w:vAlign w:val="center"/>
          </w:tcPr>
          <w:p>
            <w:pPr>
              <w:widowControl/>
              <w:tabs>
                <w:tab w:val="clear" w:pos="3261"/>
                <w:tab w:val="clear" w:pos="4536"/>
              </w:tabs>
              <w:adjustRightInd w:val="0"/>
              <w:snapToGrid w:val="0"/>
              <w:ind w:firstLine="0" w:firstLineChars="0"/>
              <w:jc w:val="center"/>
              <w:rPr>
                <w:color w:val="000000"/>
                <w:kern w:val="0"/>
                <w:sz w:val="24"/>
                <w:szCs w:val="24"/>
              </w:rPr>
            </w:pPr>
            <w:r>
              <w:rPr>
                <w:color w:val="000000"/>
                <w:kern w:val="0"/>
                <w:sz w:val="24"/>
                <w:szCs w:val="24"/>
              </w:rPr>
              <w:t>550</w:t>
            </w:r>
          </w:p>
        </w:tc>
        <w:tc>
          <w:tcPr>
            <w:tcW w:w="1804" w:type="dxa"/>
            <w:tcBorders>
              <w:top w:val="nil"/>
              <w:left w:val="nil"/>
              <w:bottom w:val="single" w:color="auto" w:sz="4" w:space="0"/>
              <w:right w:val="single" w:color="auto" w:sz="4" w:space="0"/>
            </w:tcBorders>
            <w:shd w:val="clear" w:color="auto" w:fill="auto"/>
            <w:vAlign w:val="center"/>
          </w:tcPr>
          <w:p>
            <w:pPr>
              <w:widowControl/>
              <w:tabs>
                <w:tab w:val="clear" w:pos="3261"/>
                <w:tab w:val="clear" w:pos="4536"/>
              </w:tabs>
              <w:adjustRightInd w:val="0"/>
              <w:snapToGrid w:val="0"/>
              <w:ind w:firstLine="0" w:firstLineChars="0"/>
              <w:jc w:val="center"/>
              <w:rPr>
                <w:color w:val="000000"/>
                <w:kern w:val="0"/>
                <w:sz w:val="24"/>
                <w:szCs w:val="24"/>
              </w:rPr>
            </w:pPr>
            <w:r>
              <w:rPr>
                <w:color w:val="000000"/>
                <w:kern w:val="0"/>
                <w:sz w:val="24"/>
                <w:szCs w:val="24"/>
              </w:rPr>
              <w:t>1000</w:t>
            </w:r>
          </w:p>
        </w:tc>
        <w:tc>
          <w:tcPr>
            <w:tcW w:w="1377" w:type="dxa"/>
            <w:tcBorders>
              <w:top w:val="nil"/>
              <w:left w:val="nil"/>
              <w:bottom w:val="single" w:color="auto" w:sz="4" w:space="0"/>
              <w:right w:val="single" w:color="auto" w:sz="4" w:space="0"/>
            </w:tcBorders>
            <w:shd w:val="clear" w:color="auto" w:fill="auto"/>
            <w:vAlign w:val="center"/>
          </w:tcPr>
          <w:p>
            <w:pPr>
              <w:widowControl/>
              <w:tabs>
                <w:tab w:val="clear" w:pos="3261"/>
                <w:tab w:val="clear" w:pos="4536"/>
              </w:tabs>
              <w:adjustRightInd w:val="0"/>
              <w:snapToGrid w:val="0"/>
              <w:ind w:firstLine="0" w:firstLineChars="0"/>
              <w:jc w:val="center"/>
              <w:rPr>
                <w:color w:val="000000"/>
                <w:kern w:val="0"/>
                <w:sz w:val="24"/>
                <w:szCs w:val="24"/>
              </w:rPr>
            </w:pPr>
            <w:r>
              <w:rPr>
                <w:color w:val="000000"/>
                <w:kern w:val="0"/>
                <w:sz w:val="24"/>
                <w:szCs w:val="24"/>
              </w:rPr>
              <w:t>2200</w:t>
            </w:r>
          </w:p>
        </w:tc>
      </w:tr>
    </w:tbl>
    <w:p>
      <w:pPr>
        <w:widowControl/>
        <w:tabs>
          <w:tab w:val="clear" w:pos="3261"/>
          <w:tab w:val="clear" w:pos="4536"/>
        </w:tabs>
        <w:adjustRightInd w:val="0"/>
        <w:snapToGrid w:val="0"/>
        <w:spacing w:line="360" w:lineRule="auto"/>
        <w:ind w:firstLine="560" w:firstLineChars="200"/>
        <w:rPr>
          <w:bCs/>
          <w:color w:val="000000"/>
        </w:rPr>
      </w:pPr>
    </w:p>
    <w:p>
      <w:pPr>
        <w:widowControl/>
        <w:tabs>
          <w:tab w:val="clear" w:pos="3261"/>
          <w:tab w:val="clear" w:pos="4536"/>
        </w:tabs>
        <w:adjustRightInd w:val="0"/>
        <w:snapToGrid w:val="0"/>
        <w:spacing w:line="360" w:lineRule="auto"/>
        <w:ind w:firstLine="560" w:firstLineChars="200"/>
        <w:rPr>
          <w:bCs/>
          <w:color w:val="000000"/>
        </w:rPr>
      </w:pPr>
      <w:r>
        <w:rPr>
          <w:bCs/>
          <w:color w:val="000000"/>
        </w:rPr>
        <w:t>枝桠材：按主伐材蓄积量20%计算，并按70%回收，枝桠材300元／吨。</w:t>
      </w:r>
    </w:p>
    <w:p>
      <w:pPr>
        <w:widowControl/>
        <w:tabs>
          <w:tab w:val="clear" w:pos="3261"/>
          <w:tab w:val="clear" w:pos="4536"/>
        </w:tabs>
        <w:adjustRightInd w:val="0"/>
        <w:snapToGrid w:val="0"/>
        <w:spacing w:line="360" w:lineRule="auto"/>
        <w:ind w:firstLine="560" w:firstLineChars="200"/>
        <w:rPr>
          <w:bCs/>
          <w:color w:val="000000"/>
        </w:rPr>
      </w:pPr>
      <w:r>
        <w:rPr>
          <w:rFonts w:hint="eastAsia"/>
          <w:bCs/>
          <w:color w:val="000000"/>
        </w:rPr>
        <w:t>林果产品：经济林主要树种为石榴、樱桃等。</w:t>
      </w:r>
      <w:r>
        <w:rPr>
          <w:bCs/>
          <w:color w:val="000000"/>
        </w:rPr>
        <w:t>4－6年为初产期，第7年进入盛果期。</w:t>
      </w:r>
      <w:r>
        <w:rPr>
          <w:rFonts w:hint="eastAsia"/>
          <w:bCs/>
          <w:color w:val="000000"/>
        </w:rPr>
        <w:t>结合市场单价并考虑采摘、销售费用等综合因素，测算设定石榴</w:t>
      </w:r>
      <w:r>
        <w:rPr>
          <w:bCs/>
          <w:color w:val="000000"/>
        </w:rPr>
        <w:t>3元/公斤，</w:t>
      </w:r>
      <w:r>
        <w:rPr>
          <w:rFonts w:hint="eastAsia"/>
          <w:bCs/>
          <w:color w:val="000000"/>
        </w:rPr>
        <w:t>樱桃</w:t>
      </w:r>
      <w:r>
        <w:rPr>
          <w:bCs/>
          <w:color w:val="000000"/>
        </w:rPr>
        <w:t>4元/公斤</w:t>
      </w:r>
      <w:r>
        <w:rPr>
          <w:rFonts w:hint="eastAsia"/>
          <w:bCs/>
          <w:color w:val="000000"/>
        </w:rPr>
        <w:t>。</w:t>
      </w:r>
    </w:p>
    <w:p>
      <w:pPr>
        <w:widowControl/>
        <w:tabs>
          <w:tab w:val="clear" w:pos="3261"/>
          <w:tab w:val="clear" w:pos="4536"/>
        </w:tabs>
        <w:adjustRightInd w:val="0"/>
        <w:snapToGrid w:val="0"/>
        <w:spacing w:line="360" w:lineRule="auto"/>
        <w:ind w:firstLine="560" w:firstLineChars="200"/>
        <w:rPr>
          <w:bCs/>
          <w:color w:val="000000"/>
        </w:rPr>
      </w:pPr>
      <w:r>
        <w:rPr>
          <w:rFonts w:hint="eastAsia"/>
          <w:bCs/>
          <w:color w:val="000000"/>
        </w:rPr>
        <w:t>销售总收入：项目收入由各年间木材及苗木、林果产品销售收入构成，经估算，运营期总收入为</w:t>
      </w:r>
      <w:r>
        <w:rPr>
          <w:bCs/>
          <w:color w:val="000000"/>
        </w:rPr>
        <w:t>24525.10万元。</w:t>
      </w:r>
    </w:p>
    <w:p>
      <w:pPr>
        <w:widowControl/>
        <w:tabs>
          <w:tab w:val="clear" w:pos="3261"/>
          <w:tab w:val="clear" w:pos="4536"/>
        </w:tabs>
        <w:adjustRightInd w:val="0"/>
        <w:snapToGrid w:val="0"/>
        <w:spacing w:line="360" w:lineRule="auto"/>
        <w:ind w:firstLine="562" w:firstLineChars="200"/>
        <w:rPr>
          <w:b/>
          <w:bCs/>
          <w:color w:val="000000"/>
        </w:rPr>
      </w:pPr>
      <w:r>
        <w:rPr>
          <w:rFonts w:hint="eastAsia"/>
          <w:b/>
          <w:bCs/>
          <w:color w:val="000000"/>
        </w:rPr>
        <w:t>3）城乡一体化示范区、高新区</w:t>
      </w:r>
    </w:p>
    <w:p>
      <w:pPr>
        <w:widowControl/>
        <w:tabs>
          <w:tab w:val="clear" w:pos="3261"/>
          <w:tab w:val="clear" w:pos="4536"/>
        </w:tabs>
        <w:adjustRightInd w:val="0"/>
        <w:snapToGrid w:val="0"/>
        <w:spacing w:line="360" w:lineRule="auto"/>
        <w:ind w:firstLine="560" w:firstLineChars="200"/>
        <w:rPr>
          <w:bCs/>
          <w:color w:val="000000"/>
        </w:rPr>
      </w:pPr>
      <w:r>
        <w:rPr>
          <w:rFonts w:hint="eastAsia" w:cs="宋体"/>
          <w:bCs/>
          <w:color w:val="000000"/>
        </w:rPr>
        <w:t>①</w:t>
      </w:r>
      <w:r>
        <w:rPr>
          <w:bCs/>
          <w:color w:val="000000"/>
        </w:rPr>
        <w:t>出材量：根据一个轮伐期间计算，只有柳树和枫杨达到一个轮伐期，进行主伐，其余树种轮伐期均大于25年，按立木折算期末保留林分材积。项目</w:t>
      </w:r>
      <w:r>
        <w:rPr>
          <w:rFonts w:hint="eastAsia"/>
          <w:bCs/>
          <w:color w:val="000000"/>
        </w:rPr>
        <w:t>合作</w:t>
      </w:r>
      <w:r>
        <w:rPr>
          <w:bCs/>
          <w:color w:val="000000"/>
        </w:rPr>
        <w:t>期内预计出售木材0.92万立方米，枝桠材0.26万吨；25年时，预测期末林分保留价值，可生产立木材积74.91万立方米，枝桠材24.97万吨。</w:t>
      </w:r>
    </w:p>
    <w:p>
      <w:pPr>
        <w:widowControl/>
        <w:tabs>
          <w:tab w:val="clear" w:pos="3261"/>
          <w:tab w:val="clear" w:pos="4536"/>
        </w:tabs>
        <w:adjustRightInd w:val="0"/>
        <w:snapToGrid w:val="0"/>
        <w:spacing w:line="360" w:lineRule="auto"/>
        <w:ind w:firstLine="560" w:firstLineChars="200"/>
        <w:rPr>
          <w:bCs/>
          <w:color w:val="000000"/>
        </w:rPr>
      </w:pPr>
      <w:r>
        <w:rPr>
          <w:rFonts w:hint="eastAsia" w:cs="宋体"/>
          <w:bCs/>
          <w:color w:val="000000"/>
        </w:rPr>
        <w:t>②</w:t>
      </w:r>
      <w:r>
        <w:rPr>
          <w:bCs/>
          <w:color w:val="000000"/>
        </w:rPr>
        <w:t>绿化苗木（整株）：</w:t>
      </w:r>
      <w:r>
        <w:rPr>
          <w:rFonts w:hint="eastAsia"/>
          <w:bCs/>
          <w:color w:val="000000"/>
        </w:rPr>
        <w:t>运营</w:t>
      </w:r>
      <w:r>
        <w:rPr>
          <w:bCs/>
          <w:color w:val="000000"/>
        </w:rPr>
        <w:t>期内共出售各类树种绿化苗木622.10万株。</w:t>
      </w:r>
    </w:p>
    <w:p>
      <w:pPr>
        <w:widowControl/>
        <w:tabs>
          <w:tab w:val="clear" w:pos="3261"/>
          <w:tab w:val="clear" w:pos="4536"/>
        </w:tabs>
        <w:adjustRightInd w:val="0"/>
        <w:snapToGrid w:val="0"/>
        <w:spacing w:line="360" w:lineRule="auto"/>
        <w:ind w:firstLine="560" w:firstLineChars="200"/>
        <w:rPr>
          <w:bCs/>
          <w:color w:val="000000"/>
        </w:rPr>
      </w:pPr>
      <w:r>
        <w:rPr>
          <w:rFonts w:hint="eastAsia" w:cs="宋体"/>
          <w:bCs/>
          <w:color w:val="000000"/>
        </w:rPr>
        <w:t>③</w:t>
      </w:r>
      <w:r>
        <w:rPr>
          <w:bCs/>
          <w:color w:val="000000"/>
        </w:rPr>
        <w:t>总收入估算</w:t>
      </w:r>
    </w:p>
    <w:p>
      <w:pPr>
        <w:widowControl/>
        <w:tabs>
          <w:tab w:val="clear" w:pos="3261"/>
          <w:tab w:val="clear" w:pos="4536"/>
        </w:tabs>
        <w:adjustRightInd w:val="0"/>
        <w:snapToGrid w:val="0"/>
        <w:spacing w:line="360" w:lineRule="auto"/>
        <w:ind w:firstLine="560" w:firstLineChars="200"/>
        <w:rPr>
          <w:bCs/>
          <w:color w:val="000000"/>
        </w:rPr>
      </w:pPr>
      <w:r>
        <w:rPr>
          <w:rFonts w:hint="eastAsia"/>
          <w:bCs/>
          <w:color w:val="000000"/>
        </w:rPr>
        <w:t>在分析研究</w:t>
      </w:r>
      <w:r>
        <w:rPr>
          <w:bCs/>
          <w:color w:val="000000"/>
        </w:rPr>
        <w:t>2007－2016年价格行情的基础上，选取木材及绿化苗木的供给量、综合平均价格为研究对象，分析木材和绿化苗木供给增长率、价格变化率，并采用价格变化弹性系数法，预测市场价格变化趋势。</w:t>
      </w:r>
    </w:p>
    <w:p>
      <w:pPr>
        <w:widowControl/>
        <w:tabs>
          <w:tab w:val="clear" w:pos="3261"/>
          <w:tab w:val="clear" w:pos="4536"/>
        </w:tabs>
        <w:adjustRightInd w:val="0"/>
        <w:snapToGrid w:val="0"/>
        <w:spacing w:line="360" w:lineRule="auto"/>
        <w:ind w:firstLine="560" w:firstLineChars="200"/>
        <w:rPr>
          <w:bCs/>
          <w:color w:val="000000"/>
        </w:rPr>
      </w:pPr>
      <w:r>
        <w:rPr>
          <w:rFonts w:hint="eastAsia"/>
          <w:bCs/>
          <w:color w:val="000000"/>
        </w:rPr>
        <w:t>主材产品计算：所选造林树种按大径阶用材树种和大径阶珍稀树种分开计算，大径材用材树种柳树、枫杨</w:t>
      </w:r>
      <w:r>
        <w:rPr>
          <w:bCs/>
          <w:color w:val="000000"/>
        </w:rPr>
        <w:t>25年达到主伐龄级，其它珍稀树种五角枫、元宝枫、楸树、银杏、白蜡、香樟、榉树、香椿等按25年木材价格折算期末林分保留价值。</w:t>
      </w:r>
    </w:p>
    <w:p>
      <w:pPr>
        <w:widowControl/>
        <w:tabs>
          <w:tab w:val="clear" w:pos="3261"/>
          <w:tab w:val="clear" w:pos="4536"/>
        </w:tabs>
        <w:adjustRightInd w:val="0"/>
        <w:snapToGrid w:val="0"/>
        <w:spacing w:line="360" w:lineRule="auto"/>
        <w:ind w:firstLine="560" w:firstLineChars="200"/>
        <w:rPr>
          <w:bCs/>
          <w:color w:val="000000"/>
        </w:rPr>
      </w:pPr>
      <w:r>
        <w:rPr>
          <w:rFonts w:hint="eastAsia"/>
          <w:bCs/>
          <w:color w:val="000000"/>
        </w:rPr>
        <w:t>主材副产品：珍稀树种间伐期以整株出售，根据</w:t>
      </w:r>
      <w:r>
        <w:rPr>
          <w:bCs/>
          <w:color w:val="000000"/>
        </w:rPr>
        <w:t>2010～2016年珍稀树种绿化苗木的市场平均价格估算。</w:t>
      </w:r>
      <w:r>
        <w:rPr>
          <w:rFonts w:hint="eastAsia"/>
          <w:bCs/>
          <w:color w:val="000000"/>
        </w:rPr>
        <w:t>根据项目情况，结合市场单价并考虑采摘、销售费用等综合因素，测算木材平均价格如表3.5所示：</w:t>
      </w:r>
      <w:r>
        <w:rPr>
          <w:bCs/>
          <w:color w:val="000000"/>
        </w:rPr>
        <w:t xml:space="preserve"> </w:t>
      </w:r>
    </w:p>
    <w:p>
      <w:pPr>
        <w:widowControl/>
        <w:tabs>
          <w:tab w:val="clear" w:pos="3261"/>
          <w:tab w:val="clear" w:pos="4536"/>
        </w:tabs>
        <w:adjustRightInd w:val="0"/>
        <w:snapToGrid w:val="0"/>
        <w:spacing w:line="360" w:lineRule="auto"/>
        <w:ind w:firstLine="560" w:firstLineChars="200"/>
        <w:jc w:val="center"/>
        <w:rPr>
          <w:bCs/>
          <w:color w:val="000000"/>
        </w:rPr>
      </w:pPr>
      <w:r>
        <w:rPr>
          <w:rFonts w:hint="eastAsia"/>
          <w:bCs/>
          <w:color w:val="000000"/>
        </w:rPr>
        <w:t>表3.5</w:t>
      </w:r>
      <w:r>
        <w:rPr>
          <w:bCs/>
          <w:color w:val="000000"/>
        </w:rPr>
        <w:t xml:space="preserve"> </w:t>
      </w:r>
      <w:r>
        <w:rPr>
          <w:rFonts w:hint="eastAsia"/>
          <w:bCs/>
          <w:color w:val="000000"/>
        </w:rPr>
        <w:t>项目产品市场价格预测</w:t>
      </w:r>
    </w:p>
    <w:p>
      <w:pPr>
        <w:widowControl/>
        <w:tabs>
          <w:tab w:val="clear" w:pos="3261"/>
          <w:tab w:val="clear" w:pos="4536"/>
        </w:tabs>
        <w:adjustRightInd w:val="0"/>
        <w:snapToGrid w:val="0"/>
        <w:ind w:firstLine="0" w:firstLineChars="0"/>
        <w:jc w:val="right"/>
        <w:rPr>
          <w:bCs/>
          <w:color w:val="000000"/>
          <w:sz w:val="24"/>
        </w:rPr>
      </w:pPr>
      <w:r>
        <w:rPr>
          <w:rFonts w:hint="eastAsia"/>
          <w:bCs/>
          <w:color w:val="000000"/>
          <w:sz w:val="24"/>
        </w:rPr>
        <w:t>单位：厘米、元、元</w:t>
      </w:r>
      <w:r>
        <w:rPr>
          <w:bCs/>
          <w:color w:val="000000"/>
          <w:sz w:val="24"/>
        </w:rPr>
        <w:t>/</w:t>
      </w:r>
      <w:r>
        <w:rPr>
          <w:rFonts w:hint="eastAsia"/>
          <w:bCs/>
          <w:color w:val="000000"/>
          <w:sz w:val="24"/>
        </w:rPr>
        <w:t>立方米</w:t>
      </w:r>
    </w:p>
    <w:tbl>
      <w:tblPr>
        <w:tblStyle w:val="44"/>
        <w:tblW w:w="8420" w:type="dxa"/>
        <w:tblInd w:w="108" w:type="dxa"/>
        <w:tblLayout w:type="fixed"/>
        <w:tblCellMar>
          <w:top w:w="0" w:type="dxa"/>
          <w:left w:w="108" w:type="dxa"/>
          <w:bottom w:w="0" w:type="dxa"/>
          <w:right w:w="108" w:type="dxa"/>
        </w:tblCellMar>
      </w:tblPr>
      <w:tblGrid>
        <w:gridCol w:w="511"/>
        <w:gridCol w:w="1055"/>
        <w:gridCol w:w="1134"/>
        <w:gridCol w:w="818"/>
        <w:gridCol w:w="1843"/>
        <w:gridCol w:w="1875"/>
        <w:gridCol w:w="1184"/>
      </w:tblGrid>
      <w:tr>
        <w:tblPrEx>
          <w:tblLayout w:type="fixed"/>
          <w:tblCellMar>
            <w:top w:w="0" w:type="dxa"/>
            <w:left w:w="108" w:type="dxa"/>
            <w:bottom w:w="0" w:type="dxa"/>
            <w:right w:w="108" w:type="dxa"/>
          </w:tblCellMar>
        </w:tblPrEx>
        <w:trPr>
          <w:trHeight w:val="602" w:hRule="atLeast"/>
          <w:tblHeader/>
        </w:trPr>
        <w:tc>
          <w:tcPr>
            <w:tcW w:w="511"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tabs>
                <w:tab w:val="clear" w:pos="3261"/>
                <w:tab w:val="clear" w:pos="4536"/>
              </w:tabs>
              <w:adjustRightInd w:val="0"/>
              <w:snapToGrid w:val="0"/>
              <w:ind w:firstLine="0" w:firstLineChars="0"/>
              <w:jc w:val="center"/>
              <w:rPr>
                <w:color w:val="000000"/>
                <w:kern w:val="0"/>
                <w:sz w:val="24"/>
                <w:szCs w:val="24"/>
              </w:rPr>
            </w:pPr>
            <w:r>
              <w:rPr>
                <w:rFonts w:hint="eastAsia"/>
                <w:color w:val="000000"/>
                <w:kern w:val="0"/>
                <w:sz w:val="24"/>
                <w:szCs w:val="24"/>
              </w:rPr>
              <w:t>序号</w:t>
            </w:r>
          </w:p>
        </w:tc>
        <w:tc>
          <w:tcPr>
            <w:tcW w:w="1055"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tabs>
                <w:tab w:val="clear" w:pos="3261"/>
                <w:tab w:val="clear" w:pos="4536"/>
              </w:tabs>
              <w:adjustRightInd w:val="0"/>
              <w:snapToGrid w:val="0"/>
              <w:ind w:firstLine="0" w:firstLineChars="0"/>
              <w:jc w:val="center"/>
              <w:rPr>
                <w:color w:val="000000"/>
                <w:kern w:val="0"/>
                <w:sz w:val="24"/>
                <w:szCs w:val="24"/>
              </w:rPr>
            </w:pPr>
            <w:r>
              <w:rPr>
                <w:rFonts w:hint="eastAsia"/>
                <w:color w:val="000000"/>
                <w:kern w:val="0"/>
                <w:sz w:val="24"/>
                <w:szCs w:val="24"/>
              </w:rPr>
              <w:t>项目</w:t>
            </w:r>
          </w:p>
        </w:tc>
        <w:tc>
          <w:tcPr>
            <w:tcW w:w="1952" w:type="dxa"/>
            <w:gridSpan w:val="2"/>
            <w:tcBorders>
              <w:top w:val="single" w:color="auto" w:sz="4" w:space="0"/>
              <w:left w:val="nil"/>
              <w:bottom w:val="single" w:color="auto" w:sz="4" w:space="0"/>
              <w:right w:val="single" w:color="auto" w:sz="4" w:space="0"/>
            </w:tcBorders>
            <w:shd w:val="clear" w:color="auto" w:fill="auto"/>
            <w:vAlign w:val="center"/>
          </w:tcPr>
          <w:p>
            <w:pPr>
              <w:widowControl/>
              <w:tabs>
                <w:tab w:val="clear" w:pos="3261"/>
                <w:tab w:val="clear" w:pos="4536"/>
              </w:tabs>
              <w:adjustRightInd w:val="0"/>
              <w:snapToGrid w:val="0"/>
              <w:ind w:firstLine="0" w:firstLineChars="0"/>
              <w:jc w:val="center"/>
              <w:rPr>
                <w:color w:val="000000"/>
                <w:kern w:val="0"/>
                <w:sz w:val="24"/>
                <w:szCs w:val="24"/>
              </w:rPr>
            </w:pPr>
            <w:r>
              <w:rPr>
                <w:rFonts w:hint="eastAsia"/>
                <w:color w:val="000000"/>
                <w:kern w:val="0"/>
                <w:sz w:val="24"/>
                <w:szCs w:val="24"/>
              </w:rPr>
              <w:t>绿化苗木</w:t>
            </w:r>
          </w:p>
          <w:p>
            <w:pPr>
              <w:widowControl/>
              <w:tabs>
                <w:tab w:val="clear" w:pos="3261"/>
                <w:tab w:val="clear" w:pos="4536"/>
              </w:tabs>
              <w:adjustRightInd w:val="0"/>
              <w:snapToGrid w:val="0"/>
              <w:ind w:firstLine="0" w:firstLineChars="0"/>
              <w:jc w:val="center"/>
              <w:rPr>
                <w:color w:val="000000"/>
                <w:kern w:val="0"/>
                <w:sz w:val="24"/>
                <w:szCs w:val="24"/>
              </w:rPr>
            </w:pPr>
            <w:r>
              <w:rPr>
                <w:rFonts w:hint="eastAsia"/>
                <w:color w:val="000000"/>
                <w:kern w:val="0"/>
                <w:sz w:val="24"/>
                <w:szCs w:val="24"/>
              </w:rPr>
              <w:t>规格及价格</w:t>
            </w:r>
          </w:p>
        </w:tc>
        <w:tc>
          <w:tcPr>
            <w:tcW w:w="4902" w:type="dxa"/>
            <w:gridSpan w:val="3"/>
            <w:tcBorders>
              <w:top w:val="single" w:color="auto" w:sz="4" w:space="0"/>
              <w:left w:val="nil"/>
              <w:bottom w:val="single" w:color="auto" w:sz="4" w:space="0"/>
              <w:right w:val="single" w:color="000000" w:sz="4" w:space="0"/>
            </w:tcBorders>
            <w:shd w:val="clear" w:color="auto" w:fill="auto"/>
            <w:vAlign w:val="center"/>
          </w:tcPr>
          <w:p>
            <w:pPr>
              <w:widowControl/>
              <w:tabs>
                <w:tab w:val="clear" w:pos="3261"/>
                <w:tab w:val="clear" w:pos="4536"/>
              </w:tabs>
              <w:adjustRightInd w:val="0"/>
              <w:snapToGrid w:val="0"/>
              <w:ind w:firstLine="0" w:firstLineChars="0"/>
              <w:jc w:val="center"/>
              <w:rPr>
                <w:color w:val="000000"/>
                <w:kern w:val="0"/>
                <w:sz w:val="24"/>
                <w:szCs w:val="24"/>
              </w:rPr>
            </w:pPr>
            <w:r>
              <w:rPr>
                <w:rFonts w:hint="eastAsia"/>
                <w:color w:val="000000"/>
                <w:kern w:val="0"/>
                <w:sz w:val="24"/>
                <w:szCs w:val="24"/>
              </w:rPr>
              <w:t>木材规格及价格</w:t>
            </w:r>
          </w:p>
        </w:tc>
      </w:tr>
      <w:tr>
        <w:tblPrEx>
          <w:tblLayout w:type="fixed"/>
          <w:tblCellMar>
            <w:top w:w="0" w:type="dxa"/>
            <w:left w:w="108" w:type="dxa"/>
            <w:bottom w:w="0" w:type="dxa"/>
            <w:right w:w="108" w:type="dxa"/>
          </w:tblCellMar>
        </w:tblPrEx>
        <w:trPr>
          <w:trHeight w:val="554" w:hRule="atLeast"/>
          <w:tblHeader/>
        </w:trPr>
        <w:tc>
          <w:tcPr>
            <w:tcW w:w="511" w:type="dxa"/>
            <w:vMerge w:val="continue"/>
            <w:tcBorders>
              <w:top w:val="single" w:color="auto" w:sz="4" w:space="0"/>
              <w:left w:val="single" w:color="auto" w:sz="4" w:space="0"/>
              <w:bottom w:val="single" w:color="000000" w:sz="4" w:space="0"/>
              <w:right w:val="single" w:color="auto" w:sz="4" w:space="0"/>
            </w:tcBorders>
            <w:vAlign w:val="center"/>
          </w:tcPr>
          <w:p>
            <w:pPr>
              <w:widowControl/>
              <w:tabs>
                <w:tab w:val="clear" w:pos="3261"/>
                <w:tab w:val="clear" w:pos="4536"/>
              </w:tabs>
              <w:adjustRightInd w:val="0"/>
              <w:snapToGrid w:val="0"/>
              <w:ind w:firstLine="0" w:firstLineChars="0"/>
              <w:jc w:val="left"/>
              <w:rPr>
                <w:color w:val="000000"/>
                <w:kern w:val="0"/>
                <w:sz w:val="24"/>
                <w:szCs w:val="24"/>
              </w:rPr>
            </w:pPr>
          </w:p>
        </w:tc>
        <w:tc>
          <w:tcPr>
            <w:tcW w:w="1055" w:type="dxa"/>
            <w:vMerge w:val="continue"/>
            <w:tcBorders>
              <w:top w:val="single" w:color="auto" w:sz="4" w:space="0"/>
              <w:left w:val="single" w:color="auto" w:sz="4" w:space="0"/>
              <w:bottom w:val="single" w:color="000000" w:sz="4" w:space="0"/>
              <w:right w:val="single" w:color="auto" w:sz="4" w:space="0"/>
            </w:tcBorders>
            <w:vAlign w:val="center"/>
          </w:tcPr>
          <w:p>
            <w:pPr>
              <w:widowControl/>
              <w:tabs>
                <w:tab w:val="clear" w:pos="3261"/>
                <w:tab w:val="clear" w:pos="4536"/>
              </w:tabs>
              <w:adjustRightInd w:val="0"/>
              <w:snapToGrid w:val="0"/>
              <w:ind w:firstLine="0" w:firstLineChars="0"/>
              <w:jc w:val="left"/>
              <w:rPr>
                <w:color w:val="000000"/>
                <w:kern w:val="0"/>
                <w:sz w:val="24"/>
                <w:szCs w:val="24"/>
              </w:rPr>
            </w:pPr>
          </w:p>
        </w:tc>
        <w:tc>
          <w:tcPr>
            <w:tcW w:w="1134" w:type="dxa"/>
            <w:tcBorders>
              <w:top w:val="nil"/>
              <w:left w:val="nil"/>
              <w:bottom w:val="single" w:color="auto" w:sz="4" w:space="0"/>
              <w:right w:val="single" w:color="auto" w:sz="4" w:space="0"/>
            </w:tcBorders>
            <w:shd w:val="clear" w:color="auto" w:fill="auto"/>
            <w:vAlign w:val="center"/>
          </w:tcPr>
          <w:p>
            <w:pPr>
              <w:widowControl/>
              <w:tabs>
                <w:tab w:val="clear" w:pos="3261"/>
                <w:tab w:val="clear" w:pos="4536"/>
              </w:tabs>
              <w:adjustRightInd w:val="0"/>
              <w:snapToGrid w:val="0"/>
              <w:ind w:firstLine="0" w:firstLineChars="0"/>
              <w:jc w:val="center"/>
              <w:rPr>
                <w:color w:val="000000"/>
                <w:kern w:val="0"/>
                <w:sz w:val="24"/>
                <w:szCs w:val="24"/>
              </w:rPr>
            </w:pPr>
            <w:r>
              <w:rPr>
                <w:rFonts w:hint="eastAsia"/>
                <w:color w:val="000000"/>
                <w:kern w:val="0"/>
                <w:sz w:val="24"/>
                <w:szCs w:val="24"/>
              </w:rPr>
              <w:t>规格（米径</w:t>
            </w:r>
            <w:r>
              <w:rPr>
                <w:color w:val="000000"/>
                <w:kern w:val="0"/>
                <w:sz w:val="24"/>
                <w:szCs w:val="24"/>
              </w:rPr>
              <w:t>cm</w:t>
            </w:r>
            <w:r>
              <w:rPr>
                <w:rFonts w:hint="eastAsia"/>
                <w:color w:val="000000"/>
                <w:kern w:val="0"/>
                <w:sz w:val="24"/>
                <w:szCs w:val="24"/>
              </w:rPr>
              <w:t>）</w:t>
            </w:r>
          </w:p>
        </w:tc>
        <w:tc>
          <w:tcPr>
            <w:tcW w:w="818" w:type="dxa"/>
            <w:tcBorders>
              <w:top w:val="nil"/>
              <w:left w:val="nil"/>
              <w:bottom w:val="single" w:color="auto" w:sz="4" w:space="0"/>
              <w:right w:val="single" w:color="auto" w:sz="4" w:space="0"/>
            </w:tcBorders>
            <w:shd w:val="clear" w:color="auto" w:fill="auto"/>
            <w:vAlign w:val="center"/>
          </w:tcPr>
          <w:p>
            <w:pPr>
              <w:widowControl/>
              <w:tabs>
                <w:tab w:val="clear" w:pos="3261"/>
                <w:tab w:val="clear" w:pos="4536"/>
              </w:tabs>
              <w:adjustRightInd w:val="0"/>
              <w:snapToGrid w:val="0"/>
              <w:ind w:firstLine="0" w:firstLineChars="0"/>
              <w:jc w:val="center"/>
              <w:rPr>
                <w:color w:val="000000"/>
                <w:kern w:val="0"/>
                <w:sz w:val="24"/>
                <w:szCs w:val="24"/>
              </w:rPr>
            </w:pPr>
            <w:r>
              <w:rPr>
                <w:rFonts w:hint="eastAsia"/>
                <w:color w:val="000000"/>
                <w:kern w:val="0"/>
                <w:sz w:val="24"/>
                <w:szCs w:val="24"/>
              </w:rPr>
              <w:t>单价</w:t>
            </w:r>
            <w:r>
              <w:rPr>
                <w:color w:val="000000"/>
                <w:kern w:val="0"/>
                <w:sz w:val="24"/>
                <w:szCs w:val="24"/>
              </w:rPr>
              <w:t>(</w:t>
            </w:r>
            <w:r>
              <w:rPr>
                <w:rFonts w:hint="eastAsia"/>
                <w:color w:val="000000"/>
                <w:kern w:val="0"/>
                <w:sz w:val="24"/>
                <w:szCs w:val="24"/>
              </w:rPr>
              <w:t>元</w:t>
            </w:r>
            <w:r>
              <w:rPr>
                <w:color w:val="000000"/>
                <w:kern w:val="0"/>
                <w:sz w:val="24"/>
                <w:szCs w:val="24"/>
              </w:rPr>
              <w:t>)</w:t>
            </w:r>
          </w:p>
        </w:tc>
        <w:tc>
          <w:tcPr>
            <w:tcW w:w="1843" w:type="dxa"/>
            <w:tcBorders>
              <w:top w:val="nil"/>
              <w:left w:val="nil"/>
              <w:bottom w:val="single" w:color="auto" w:sz="4" w:space="0"/>
              <w:right w:val="single" w:color="auto" w:sz="4" w:space="0"/>
            </w:tcBorders>
            <w:shd w:val="clear" w:color="auto" w:fill="auto"/>
            <w:vAlign w:val="center"/>
          </w:tcPr>
          <w:p>
            <w:pPr>
              <w:widowControl/>
              <w:tabs>
                <w:tab w:val="clear" w:pos="3261"/>
                <w:tab w:val="clear" w:pos="4536"/>
              </w:tabs>
              <w:adjustRightInd w:val="0"/>
              <w:snapToGrid w:val="0"/>
              <w:ind w:firstLine="0" w:firstLineChars="0"/>
              <w:jc w:val="center"/>
              <w:rPr>
                <w:color w:val="000000"/>
                <w:kern w:val="0"/>
                <w:sz w:val="24"/>
                <w:szCs w:val="24"/>
              </w:rPr>
            </w:pPr>
            <w:r>
              <w:rPr>
                <w:rFonts w:hint="eastAsia"/>
                <w:color w:val="000000"/>
                <w:kern w:val="0"/>
                <w:sz w:val="24"/>
                <w:szCs w:val="24"/>
              </w:rPr>
              <w:t>小径材（</w:t>
            </w:r>
            <w:r>
              <w:rPr>
                <w:color w:val="000000"/>
                <w:kern w:val="0"/>
                <w:sz w:val="24"/>
                <w:szCs w:val="24"/>
              </w:rPr>
              <w:t>14cm-18cm</w:t>
            </w:r>
            <w:r>
              <w:rPr>
                <w:rFonts w:hint="eastAsia"/>
                <w:color w:val="000000"/>
                <w:kern w:val="0"/>
                <w:sz w:val="24"/>
                <w:szCs w:val="24"/>
              </w:rPr>
              <w:t>）</w:t>
            </w:r>
          </w:p>
        </w:tc>
        <w:tc>
          <w:tcPr>
            <w:tcW w:w="1875" w:type="dxa"/>
            <w:tcBorders>
              <w:top w:val="nil"/>
              <w:left w:val="nil"/>
              <w:bottom w:val="single" w:color="auto" w:sz="4" w:space="0"/>
              <w:right w:val="single" w:color="auto" w:sz="4" w:space="0"/>
            </w:tcBorders>
            <w:shd w:val="clear" w:color="auto" w:fill="auto"/>
            <w:vAlign w:val="center"/>
          </w:tcPr>
          <w:p>
            <w:pPr>
              <w:widowControl/>
              <w:tabs>
                <w:tab w:val="clear" w:pos="3261"/>
                <w:tab w:val="clear" w:pos="4536"/>
              </w:tabs>
              <w:adjustRightInd w:val="0"/>
              <w:snapToGrid w:val="0"/>
              <w:ind w:firstLine="0" w:firstLineChars="0"/>
              <w:jc w:val="center"/>
              <w:rPr>
                <w:color w:val="000000"/>
                <w:kern w:val="0"/>
                <w:sz w:val="24"/>
                <w:szCs w:val="24"/>
              </w:rPr>
            </w:pPr>
            <w:r>
              <w:rPr>
                <w:rFonts w:hint="eastAsia"/>
                <w:color w:val="000000"/>
                <w:kern w:val="0"/>
                <w:sz w:val="24"/>
                <w:szCs w:val="24"/>
              </w:rPr>
              <w:t>中径材（</w:t>
            </w:r>
            <w:r>
              <w:rPr>
                <w:color w:val="000000"/>
                <w:kern w:val="0"/>
                <w:sz w:val="24"/>
                <w:szCs w:val="24"/>
              </w:rPr>
              <w:t>20cm-24cm</w:t>
            </w:r>
            <w:r>
              <w:rPr>
                <w:rFonts w:hint="eastAsia"/>
                <w:color w:val="000000"/>
                <w:kern w:val="0"/>
                <w:sz w:val="24"/>
                <w:szCs w:val="24"/>
              </w:rPr>
              <w:t>）</w:t>
            </w:r>
          </w:p>
        </w:tc>
        <w:tc>
          <w:tcPr>
            <w:tcW w:w="1184" w:type="dxa"/>
            <w:tcBorders>
              <w:top w:val="nil"/>
              <w:left w:val="nil"/>
              <w:bottom w:val="nil"/>
              <w:right w:val="single" w:color="auto" w:sz="4" w:space="0"/>
            </w:tcBorders>
            <w:shd w:val="clear" w:color="auto" w:fill="auto"/>
            <w:vAlign w:val="center"/>
          </w:tcPr>
          <w:p>
            <w:pPr>
              <w:widowControl/>
              <w:tabs>
                <w:tab w:val="clear" w:pos="3261"/>
                <w:tab w:val="clear" w:pos="4536"/>
              </w:tabs>
              <w:adjustRightInd w:val="0"/>
              <w:snapToGrid w:val="0"/>
              <w:ind w:firstLine="0" w:firstLineChars="0"/>
              <w:jc w:val="center"/>
              <w:rPr>
                <w:color w:val="000000"/>
                <w:kern w:val="0"/>
                <w:sz w:val="24"/>
                <w:szCs w:val="24"/>
              </w:rPr>
            </w:pPr>
            <w:r>
              <w:rPr>
                <w:rFonts w:hint="eastAsia"/>
                <w:color w:val="000000"/>
                <w:kern w:val="0"/>
                <w:sz w:val="24"/>
                <w:szCs w:val="24"/>
              </w:rPr>
              <w:t>大径材</w:t>
            </w:r>
            <w:r>
              <w:rPr>
                <w:color w:val="000000"/>
                <w:kern w:val="0"/>
                <w:sz w:val="24"/>
                <w:szCs w:val="24"/>
              </w:rPr>
              <w:t xml:space="preserve"> (</w:t>
            </w:r>
            <w:r>
              <w:rPr>
                <w:rFonts w:hint="eastAsia"/>
                <w:color w:val="000000"/>
                <w:kern w:val="0"/>
                <w:sz w:val="24"/>
                <w:szCs w:val="24"/>
              </w:rPr>
              <w:t>＞</w:t>
            </w:r>
            <w:r>
              <w:rPr>
                <w:color w:val="000000"/>
                <w:kern w:val="0"/>
                <w:sz w:val="24"/>
                <w:szCs w:val="24"/>
              </w:rPr>
              <w:t xml:space="preserve">26cm)  </w:t>
            </w:r>
          </w:p>
        </w:tc>
      </w:tr>
      <w:tr>
        <w:tblPrEx>
          <w:tblLayout w:type="fixed"/>
          <w:tblCellMar>
            <w:top w:w="0" w:type="dxa"/>
            <w:left w:w="108" w:type="dxa"/>
            <w:bottom w:w="0" w:type="dxa"/>
            <w:right w:w="108" w:type="dxa"/>
          </w:tblCellMar>
        </w:tblPrEx>
        <w:trPr>
          <w:trHeight w:val="315" w:hRule="atLeast"/>
        </w:trPr>
        <w:tc>
          <w:tcPr>
            <w:tcW w:w="511" w:type="dxa"/>
            <w:tcBorders>
              <w:top w:val="nil"/>
              <w:left w:val="single" w:color="auto" w:sz="4" w:space="0"/>
              <w:bottom w:val="single" w:color="auto" w:sz="4" w:space="0"/>
              <w:right w:val="single" w:color="auto" w:sz="4" w:space="0"/>
            </w:tcBorders>
            <w:shd w:val="clear" w:color="auto" w:fill="auto"/>
            <w:vAlign w:val="center"/>
          </w:tcPr>
          <w:p>
            <w:pPr>
              <w:widowControl/>
              <w:tabs>
                <w:tab w:val="clear" w:pos="3261"/>
                <w:tab w:val="clear" w:pos="4536"/>
              </w:tabs>
              <w:adjustRightInd w:val="0"/>
              <w:snapToGrid w:val="0"/>
              <w:ind w:firstLine="0" w:firstLineChars="0"/>
              <w:jc w:val="center"/>
              <w:rPr>
                <w:color w:val="000000"/>
                <w:kern w:val="0"/>
                <w:sz w:val="24"/>
                <w:szCs w:val="24"/>
              </w:rPr>
            </w:pPr>
            <w:r>
              <w:rPr>
                <w:color w:val="000000"/>
                <w:kern w:val="0"/>
                <w:sz w:val="24"/>
                <w:szCs w:val="24"/>
              </w:rPr>
              <w:t>1</w:t>
            </w:r>
          </w:p>
        </w:tc>
        <w:tc>
          <w:tcPr>
            <w:tcW w:w="1055" w:type="dxa"/>
            <w:tcBorders>
              <w:top w:val="nil"/>
              <w:left w:val="nil"/>
              <w:bottom w:val="single" w:color="auto" w:sz="4" w:space="0"/>
              <w:right w:val="single" w:color="auto" w:sz="4" w:space="0"/>
            </w:tcBorders>
            <w:shd w:val="clear" w:color="auto" w:fill="auto"/>
            <w:vAlign w:val="center"/>
          </w:tcPr>
          <w:p>
            <w:pPr>
              <w:widowControl/>
              <w:tabs>
                <w:tab w:val="clear" w:pos="3261"/>
                <w:tab w:val="clear" w:pos="4536"/>
              </w:tabs>
              <w:adjustRightInd w:val="0"/>
              <w:snapToGrid w:val="0"/>
              <w:ind w:firstLine="0" w:firstLineChars="0"/>
              <w:jc w:val="center"/>
              <w:rPr>
                <w:color w:val="000000"/>
                <w:kern w:val="0"/>
                <w:sz w:val="24"/>
                <w:szCs w:val="24"/>
              </w:rPr>
            </w:pPr>
            <w:r>
              <w:rPr>
                <w:rFonts w:hint="eastAsia"/>
                <w:color w:val="000000"/>
                <w:kern w:val="0"/>
                <w:sz w:val="24"/>
                <w:szCs w:val="24"/>
              </w:rPr>
              <w:t>柳树</w:t>
            </w:r>
          </w:p>
        </w:tc>
        <w:tc>
          <w:tcPr>
            <w:tcW w:w="1134" w:type="dxa"/>
            <w:tcBorders>
              <w:top w:val="nil"/>
              <w:left w:val="nil"/>
              <w:bottom w:val="single" w:color="auto" w:sz="4" w:space="0"/>
              <w:right w:val="single" w:color="auto" w:sz="4" w:space="0"/>
            </w:tcBorders>
            <w:shd w:val="clear" w:color="auto" w:fill="auto"/>
            <w:vAlign w:val="center"/>
          </w:tcPr>
          <w:p>
            <w:pPr>
              <w:widowControl/>
              <w:tabs>
                <w:tab w:val="clear" w:pos="3261"/>
                <w:tab w:val="clear" w:pos="4536"/>
              </w:tabs>
              <w:adjustRightInd w:val="0"/>
              <w:snapToGrid w:val="0"/>
              <w:ind w:firstLine="0" w:firstLineChars="0"/>
              <w:jc w:val="center"/>
              <w:rPr>
                <w:color w:val="000000"/>
                <w:kern w:val="0"/>
                <w:sz w:val="24"/>
                <w:szCs w:val="24"/>
              </w:rPr>
            </w:pPr>
            <w:r>
              <w:rPr>
                <w:color w:val="000000"/>
                <w:kern w:val="0"/>
                <w:sz w:val="24"/>
                <w:szCs w:val="24"/>
              </w:rPr>
              <w:t>12</w:t>
            </w:r>
          </w:p>
        </w:tc>
        <w:tc>
          <w:tcPr>
            <w:tcW w:w="818" w:type="dxa"/>
            <w:tcBorders>
              <w:top w:val="nil"/>
              <w:left w:val="nil"/>
              <w:bottom w:val="single" w:color="auto" w:sz="4" w:space="0"/>
              <w:right w:val="single" w:color="auto" w:sz="4" w:space="0"/>
            </w:tcBorders>
            <w:shd w:val="clear" w:color="auto" w:fill="auto"/>
            <w:vAlign w:val="center"/>
          </w:tcPr>
          <w:p>
            <w:pPr>
              <w:widowControl/>
              <w:tabs>
                <w:tab w:val="clear" w:pos="3261"/>
                <w:tab w:val="clear" w:pos="4536"/>
              </w:tabs>
              <w:adjustRightInd w:val="0"/>
              <w:snapToGrid w:val="0"/>
              <w:ind w:firstLine="0" w:firstLineChars="0"/>
              <w:jc w:val="center"/>
              <w:rPr>
                <w:color w:val="000000"/>
                <w:kern w:val="0"/>
                <w:sz w:val="24"/>
                <w:szCs w:val="24"/>
              </w:rPr>
            </w:pPr>
            <w:r>
              <w:rPr>
                <w:color w:val="000000"/>
                <w:kern w:val="0"/>
                <w:sz w:val="24"/>
                <w:szCs w:val="24"/>
              </w:rPr>
              <w:t>120</w:t>
            </w:r>
          </w:p>
        </w:tc>
        <w:tc>
          <w:tcPr>
            <w:tcW w:w="1843" w:type="dxa"/>
            <w:tcBorders>
              <w:top w:val="nil"/>
              <w:left w:val="nil"/>
              <w:bottom w:val="single" w:color="auto" w:sz="4" w:space="0"/>
              <w:right w:val="single" w:color="auto" w:sz="4" w:space="0"/>
            </w:tcBorders>
            <w:shd w:val="clear" w:color="auto" w:fill="auto"/>
            <w:vAlign w:val="center"/>
          </w:tcPr>
          <w:p>
            <w:pPr>
              <w:widowControl/>
              <w:tabs>
                <w:tab w:val="clear" w:pos="3261"/>
                <w:tab w:val="clear" w:pos="4536"/>
              </w:tabs>
              <w:adjustRightInd w:val="0"/>
              <w:snapToGrid w:val="0"/>
              <w:ind w:firstLine="0" w:firstLineChars="0"/>
              <w:jc w:val="center"/>
              <w:rPr>
                <w:color w:val="000000"/>
                <w:kern w:val="0"/>
                <w:sz w:val="24"/>
                <w:szCs w:val="24"/>
              </w:rPr>
            </w:pPr>
            <w:r>
              <w:rPr>
                <w:color w:val="000000"/>
                <w:kern w:val="0"/>
                <w:sz w:val="24"/>
                <w:szCs w:val="24"/>
              </w:rPr>
              <w:t>650</w:t>
            </w:r>
          </w:p>
        </w:tc>
        <w:tc>
          <w:tcPr>
            <w:tcW w:w="1875" w:type="dxa"/>
            <w:tcBorders>
              <w:top w:val="nil"/>
              <w:left w:val="nil"/>
              <w:bottom w:val="single" w:color="auto" w:sz="4" w:space="0"/>
              <w:right w:val="single" w:color="auto" w:sz="4" w:space="0"/>
            </w:tcBorders>
            <w:shd w:val="clear" w:color="auto" w:fill="auto"/>
            <w:vAlign w:val="center"/>
          </w:tcPr>
          <w:p>
            <w:pPr>
              <w:widowControl/>
              <w:tabs>
                <w:tab w:val="clear" w:pos="3261"/>
                <w:tab w:val="clear" w:pos="4536"/>
              </w:tabs>
              <w:adjustRightInd w:val="0"/>
              <w:snapToGrid w:val="0"/>
              <w:ind w:firstLine="0" w:firstLineChars="0"/>
              <w:jc w:val="center"/>
              <w:rPr>
                <w:color w:val="000000"/>
                <w:kern w:val="0"/>
                <w:sz w:val="24"/>
                <w:szCs w:val="24"/>
              </w:rPr>
            </w:pPr>
            <w:r>
              <w:rPr>
                <w:color w:val="000000"/>
                <w:kern w:val="0"/>
                <w:sz w:val="24"/>
                <w:szCs w:val="24"/>
              </w:rPr>
              <w:t>1050</w:t>
            </w:r>
          </w:p>
        </w:tc>
        <w:tc>
          <w:tcPr>
            <w:tcW w:w="1184" w:type="dxa"/>
            <w:tcBorders>
              <w:top w:val="single" w:color="auto" w:sz="4" w:space="0"/>
              <w:left w:val="nil"/>
              <w:bottom w:val="single" w:color="auto" w:sz="4" w:space="0"/>
              <w:right w:val="single" w:color="auto" w:sz="4" w:space="0"/>
            </w:tcBorders>
            <w:shd w:val="clear" w:color="auto" w:fill="auto"/>
            <w:vAlign w:val="center"/>
          </w:tcPr>
          <w:p>
            <w:pPr>
              <w:widowControl/>
              <w:tabs>
                <w:tab w:val="clear" w:pos="3261"/>
                <w:tab w:val="clear" w:pos="4536"/>
              </w:tabs>
              <w:adjustRightInd w:val="0"/>
              <w:snapToGrid w:val="0"/>
              <w:ind w:firstLine="0" w:firstLineChars="0"/>
              <w:jc w:val="center"/>
              <w:rPr>
                <w:color w:val="000000"/>
                <w:kern w:val="0"/>
                <w:sz w:val="24"/>
                <w:szCs w:val="24"/>
              </w:rPr>
            </w:pPr>
            <w:r>
              <w:rPr>
                <w:color w:val="000000"/>
                <w:kern w:val="0"/>
                <w:sz w:val="24"/>
                <w:szCs w:val="24"/>
              </w:rPr>
              <w:t>2100</w:t>
            </w:r>
          </w:p>
        </w:tc>
      </w:tr>
      <w:tr>
        <w:tblPrEx>
          <w:tblLayout w:type="fixed"/>
          <w:tblCellMar>
            <w:top w:w="0" w:type="dxa"/>
            <w:left w:w="108" w:type="dxa"/>
            <w:bottom w:w="0" w:type="dxa"/>
            <w:right w:w="108" w:type="dxa"/>
          </w:tblCellMar>
        </w:tblPrEx>
        <w:trPr>
          <w:trHeight w:val="315" w:hRule="atLeast"/>
        </w:trPr>
        <w:tc>
          <w:tcPr>
            <w:tcW w:w="511" w:type="dxa"/>
            <w:tcBorders>
              <w:top w:val="nil"/>
              <w:left w:val="single" w:color="auto" w:sz="4" w:space="0"/>
              <w:bottom w:val="single" w:color="auto" w:sz="4" w:space="0"/>
              <w:right w:val="single" w:color="auto" w:sz="4" w:space="0"/>
            </w:tcBorders>
            <w:shd w:val="clear" w:color="auto" w:fill="auto"/>
            <w:vAlign w:val="center"/>
          </w:tcPr>
          <w:p>
            <w:pPr>
              <w:widowControl/>
              <w:tabs>
                <w:tab w:val="clear" w:pos="3261"/>
                <w:tab w:val="clear" w:pos="4536"/>
              </w:tabs>
              <w:adjustRightInd w:val="0"/>
              <w:snapToGrid w:val="0"/>
              <w:ind w:firstLine="0" w:firstLineChars="0"/>
              <w:jc w:val="center"/>
              <w:rPr>
                <w:color w:val="000000"/>
                <w:kern w:val="0"/>
                <w:sz w:val="24"/>
                <w:szCs w:val="24"/>
              </w:rPr>
            </w:pPr>
            <w:r>
              <w:rPr>
                <w:color w:val="000000"/>
                <w:kern w:val="0"/>
                <w:sz w:val="24"/>
                <w:szCs w:val="24"/>
              </w:rPr>
              <w:t>2</w:t>
            </w:r>
          </w:p>
        </w:tc>
        <w:tc>
          <w:tcPr>
            <w:tcW w:w="1055" w:type="dxa"/>
            <w:tcBorders>
              <w:top w:val="nil"/>
              <w:left w:val="nil"/>
              <w:bottom w:val="single" w:color="auto" w:sz="4" w:space="0"/>
              <w:right w:val="single" w:color="auto" w:sz="4" w:space="0"/>
            </w:tcBorders>
            <w:shd w:val="clear" w:color="auto" w:fill="auto"/>
            <w:vAlign w:val="center"/>
          </w:tcPr>
          <w:p>
            <w:pPr>
              <w:widowControl/>
              <w:tabs>
                <w:tab w:val="clear" w:pos="3261"/>
                <w:tab w:val="clear" w:pos="4536"/>
              </w:tabs>
              <w:adjustRightInd w:val="0"/>
              <w:snapToGrid w:val="0"/>
              <w:ind w:firstLine="0" w:firstLineChars="0"/>
              <w:jc w:val="center"/>
              <w:rPr>
                <w:color w:val="000000"/>
                <w:kern w:val="0"/>
                <w:sz w:val="24"/>
                <w:szCs w:val="24"/>
              </w:rPr>
            </w:pPr>
            <w:r>
              <w:rPr>
                <w:rFonts w:hint="eastAsia"/>
                <w:color w:val="000000"/>
                <w:kern w:val="0"/>
                <w:sz w:val="24"/>
                <w:szCs w:val="24"/>
              </w:rPr>
              <w:t>银杏</w:t>
            </w:r>
          </w:p>
        </w:tc>
        <w:tc>
          <w:tcPr>
            <w:tcW w:w="1134" w:type="dxa"/>
            <w:tcBorders>
              <w:top w:val="nil"/>
              <w:left w:val="nil"/>
              <w:bottom w:val="single" w:color="auto" w:sz="4" w:space="0"/>
              <w:right w:val="single" w:color="auto" w:sz="4" w:space="0"/>
            </w:tcBorders>
            <w:shd w:val="clear" w:color="auto" w:fill="auto"/>
            <w:vAlign w:val="center"/>
          </w:tcPr>
          <w:p>
            <w:pPr>
              <w:widowControl/>
              <w:tabs>
                <w:tab w:val="clear" w:pos="3261"/>
                <w:tab w:val="clear" w:pos="4536"/>
              </w:tabs>
              <w:adjustRightInd w:val="0"/>
              <w:snapToGrid w:val="0"/>
              <w:ind w:firstLine="0" w:firstLineChars="0"/>
              <w:jc w:val="center"/>
              <w:rPr>
                <w:color w:val="000000"/>
                <w:kern w:val="0"/>
                <w:sz w:val="24"/>
                <w:szCs w:val="24"/>
              </w:rPr>
            </w:pPr>
            <w:r>
              <w:rPr>
                <w:color w:val="000000"/>
                <w:kern w:val="0"/>
                <w:sz w:val="24"/>
                <w:szCs w:val="24"/>
              </w:rPr>
              <w:t>12</w:t>
            </w:r>
          </w:p>
        </w:tc>
        <w:tc>
          <w:tcPr>
            <w:tcW w:w="818" w:type="dxa"/>
            <w:tcBorders>
              <w:top w:val="nil"/>
              <w:left w:val="nil"/>
              <w:bottom w:val="single" w:color="auto" w:sz="4" w:space="0"/>
              <w:right w:val="single" w:color="auto" w:sz="4" w:space="0"/>
            </w:tcBorders>
            <w:shd w:val="clear" w:color="auto" w:fill="auto"/>
            <w:vAlign w:val="center"/>
          </w:tcPr>
          <w:p>
            <w:pPr>
              <w:widowControl/>
              <w:tabs>
                <w:tab w:val="clear" w:pos="3261"/>
                <w:tab w:val="clear" w:pos="4536"/>
              </w:tabs>
              <w:adjustRightInd w:val="0"/>
              <w:snapToGrid w:val="0"/>
              <w:ind w:firstLine="0" w:firstLineChars="0"/>
              <w:jc w:val="center"/>
              <w:rPr>
                <w:color w:val="000000"/>
                <w:kern w:val="0"/>
                <w:sz w:val="24"/>
                <w:szCs w:val="24"/>
              </w:rPr>
            </w:pPr>
            <w:r>
              <w:rPr>
                <w:color w:val="000000"/>
                <w:kern w:val="0"/>
                <w:sz w:val="24"/>
                <w:szCs w:val="24"/>
              </w:rPr>
              <w:t>150</w:t>
            </w:r>
          </w:p>
        </w:tc>
        <w:tc>
          <w:tcPr>
            <w:tcW w:w="1843" w:type="dxa"/>
            <w:tcBorders>
              <w:top w:val="nil"/>
              <w:left w:val="nil"/>
              <w:bottom w:val="single" w:color="auto" w:sz="4" w:space="0"/>
              <w:right w:val="single" w:color="auto" w:sz="4" w:space="0"/>
            </w:tcBorders>
            <w:shd w:val="clear" w:color="auto" w:fill="auto"/>
            <w:vAlign w:val="center"/>
          </w:tcPr>
          <w:p>
            <w:pPr>
              <w:widowControl/>
              <w:tabs>
                <w:tab w:val="clear" w:pos="3261"/>
                <w:tab w:val="clear" w:pos="4536"/>
              </w:tabs>
              <w:adjustRightInd w:val="0"/>
              <w:snapToGrid w:val="0"/>
              <w:ind w:firstLine="0" w:firstLineChars="0"/>
              <w:jc w:val="center"/>
              <w:rPr>
                <w:color w:val="000000"/>
                <w:kern w:val="0"/>
                <w:sz w:val="24"/>
                <w:szCs w:val="24"/>
              </w:rPr>
            </w:pPr>
            <w:r>
              <w:rPr>
                <w:color w:val="000000"/>
                <w:kern w:val="0"/>
                <w:sz w:val="24"/>
                <w:szCs w:val="24"/>
              </w:rPr>
              <w:t>750</w:t>
            </w:r>
          </w:p>
        </w:tc>
        <w:tc>
          <w:tcPr>
            <w:tcW w:w="1875" w:type="dxa"/>
            <w:tcBorders>
              <w:top w:val="nil"/>
              <w:left w:val="nil"/>
              <w:bottom w:val="single" w:color="auto" w:sz="4" w:space="0"/>
              <w:right w:val="single" w:color="auto" w:sz="4" w:space="0"/>
            </w:tcBorders>
            <w:shd w:val="clear" w:color="auto" w:fill="auto"/>
            <w:vAlign w:val="center"/>
          </w:tcPr>
          <w:p>
            <w:pPr>
              <w:widowControl/>
              <w:tabs>
                <w:tab w:val="clear" w:pos="3261"/>
                <w:tab w:val="clear" w:pos="4536"/>
              </w:tabs>
              <w:adjustRightInd w:val="0"/>
              <w:snapToGrid w:val="0"/>
              <w:ind w:firstLine="0" w:firstLineChars="0"/>
              <w:jc w:val="center"/>
              <w:rPr>
                <w:color w:val="000000"/>
                <w:kern w:val="0"/>
                <w:sz w:val="24"/>
                <w:szCs w:val="24"/>
              </w:rPr>
            </w:pPr>
            <w:r>
              <w:rPr>
                <w:color w:val="000000"/>
                <w:kern w:val="0"/>
                <w:sz w:val="24"/>
                <w:szCs w:val="24"/>
              </w:rPr>
              <w:t>1200</w:t>
            </w:r>
          </w:p>
        </w:tc>
        <w:tc>
          <w:tcPr>
            <w:tcW w:w="1184" w:type="dxa"/>
            <w:tcBorders>
              <w:top w:val="nil"/>
              <w:left w:val="nil"/>
              <w:bottom w:val="single" w:color="auto" w:sz="4" w:space="0"/>
              <w:right w:val="single" w:color="auto" w:sz="4" w:space="0"/>
            </w:tcBorders>
            <w:shd w:val="clear" w:color="auto" w:fill="auto"/>
            <w:vAlign w:val="center"/>
          </w:tcPr>
          <w:p>
            <w:pPr>
              <w:widowControl/>
              <w:tabs>
                <w:tab w:val="clear" w:pos="3261"/>
                <w:tab w:val="clear" w:pos="4536"/>
              </w:tabs>
              <w:adjustRightInd w:val="0"/>
              <w:snapToGrid w:val="0"/>
              <w:ind w:firstLine="0" w:firstLineChars="0"/>
              <w:jc w:val="center"/>
              <w:rPr>
                <w:color w:val="000000"/>
                <w:kern w:val="0"/>
                <w:sz w:val="24"/>
                <w:szCs w:val="24"/>
              </w:rPr>
            </w:pPr>
            <w:r>
              <w:rPr>
                <w:color w:val="000000"/>
                <w:kern w:val="0"/>
                <w:sz w:val="24"/>
                <w:szCs w:val="24"/>
              </w:rPr>
              <w:t>2500</w:t>
            </w:r>
          </w:p>
        </w:tc>
      </w:tr>
      <w:tr>
        <w:tblPrEx>
          <w:tblLayout w:type="fixed"/>
          <w:tblCellMar>
            <w:top w:w="0" w:type="dxa"/>
            <w:left w:w="108" w:type="dxa"/>
            <w:bottom w:w="0" w:type="dxa"/>
            <w:right w:w="108" w:type="dxa"/>
          </w:tblCellMar>
        </w:tblPrEx>
        <w:trPr>
          <w:trHeight w:val="315" w:hRule="atLeast"/>
        </w:trPr>
        <w:tc>
          <w:tcPr>
            <w:tcW w:w="511" w:type="dxa"/>
            <w:tcBorders>
              <w:top w:val="nil"/>
              <w:left w:val="single" w:color="auto" w:sz="4" w:space="0"/>
              <w:bottom w:val="single" w:color="auto" w:sz="4" w:space="0"/>
              <w:right w:val="single" w:color="auto" w:sz="4" w:space="0"/>
            </w:tcBorders>
            <w:shd w:val="clear" w:color="auto" w:fill="auto"/>
            <w:vAlign w:val="center"/>
          </w:tcPr>
          <w:p>
            <w:pPr>
              <w:widowControl/>
              <w:tabs>
                <w:tab w:val="clear" w:pos="3261"/>
                <w:tab w:val="clear" w:pos="4536"/>
              </w:tabs>
              <w:adjustRightInd w:val="0"/>
              <w:snapToGrid w:val="0"/>
              <w:ind w:firstLine="0" w:firstLineChars="0"/>
              <w:jc w:val="center"/>
              <w:rPr>
                <w:color w:val="000000"/>
                <w:kern w:val="0"/>
                <w:sz w:val="24"/>
                <w:szCs w:val="24"/>
              </w:rPr>
            </w:pPr>
            <w:r>
              <w:rPr>
                <w:color w:val="000000"/>
                <w:kern w:val="0"/>
                <w:sz w:val="24"/>
                <w:szCs w:val="24"/>
              </w:rPr>
              <w:t>3</w:t>
            </w:r>
          </w:p>
        </w:tc>
        <w:tc>
          <w:tcPr>
            <w:tcW w:w="1055" w:type="dxa"/>
            <w:tcBorders>
              <w:top w:val="nil"/>
              <w:left w:val="nil"/>
              <w:bottom w:val="single" w:color="auto" w:sz="4" w:space="0"/>
              <w:right w:val="single" w:color="auto" w:sz="4" w:space="0"/>
            </w:tcBorders>
            <w:shd w:val="clear" w:color="auto" w:fill="auto"/>
            <w:vAlign w:val="center"/>
          </w:tcPr>
          <w:p>
            <w:pPr>
              <w:widowControl/>
              <w:tabs>
                <w:tab w:val="clear" w:pos="3261"/>
                <w:tab w:val="clear" w:pos="4536"/>
              </w:tabs>
              <w:adjustRightInd w:val="0"/>
              <w:snapToGrid w:val="0"/>
              <w:ind w:firstLine="0" w:firstLineChars="0"/>
              <w:jc w:val="center"/>
              <w:rPr>
                <w:color w:val="000000"/>
                <w:kern w:val="0"/>
                <w:sz w:val="24"/>
                <w:szCs w:val="24"/>
              </w:rPr>
            </w:pPr>
            <w:r>
              <w:rPr>
                <w:rFonts w:hint="eastAsia"/>
                <w:color w:val="000000"/>
                <w:kern w:val="0"/>
                <w:sz w:val="24"/>
                <w:szCs w:val="24"/>
              </w:rPr>
              <w:t>白蜡</w:t>
            </w:r>
          </w:p>
        </w:tc>
        <w:tc>
          <w:tcPr>
            <w:tcW w:w="1134" w:type="dxa"/>
            <w:tcBorders>
              <w:top w:val="nil"/>
              <w:left w:val="nil"/>
              <w:bottom w:val="single" w:color="auto" w:sz="4" w:space="0"/>
              <w:right w:val="single" w:color="auto" w:sz="4" w:space="0"/>
            </w:tcBorders>
            <w:shd w:val="clear" w:color="auto" w:fill="auto"/>
            <w:vAlign w:val="center"/>
          </w:tcPr>
          <w:p>
            <w:pPr>
              <w:widowControl/>
              <w:tabs>
                <w:tab w:val="clear" w:pos="3261"/>
                <w:tab w:val="clear" w:pos="4536"/>
              </w:tabs>
              <w:adjustRightInd w:val="0"/>
              <w:snapToGrid w:val="0"/>
              <w:ind w:firstLine="0" w:firstLineChars="0"/>
              <w:jc w:val="center"/>
              <w:rPr>
                <w:color w:val="000000"/>
                <w:kern w:val="0"/>
                <w:sz w:val="24"/>
                <w:szCs w:val="24"/>
              </w:rPr>
            </w:pPr>
            <w:r>
              <w:rPr>
                <w:color w:val="000000"/>
                <w:kern w:val="0"/>
                <w:sz w:val="24"/>
                <w:szCs w:val="24"/>
              </w:rPr>
              <w:t>12</w:t>
            </w:r>
          </w:p>
        </w:tc>
        <w:tc>
          <w:tcPr>
            <w:tcW w:w="818" w:type="dxa"/>
            <w:tcBorders>
              <w:top w:val="nil"/>
              <w:left w:val="nil"/>
              <w:bottom w:val="single" w:color="auto" w:sz="4" w:space="0"/>
              <w:right w:val="single" w:color="auto" w:sz="4" w:space="0"/>
            </w:tcBorders>
            <w:shd w:val="clear" w:color="auto" w:fill="auto"/>
            <w:vAlign w:val="center"/>
          </w:tcPr>
          <w:p>
            <w:pPr>
              <w:widowControl/>
              <w:tabs>
                <w:tab w:val="clear" w:pos="3261"/>
                <w:tab w:val="clear" w:pos="4536"/>
              </w:tabs>
              <w:adjustRightInd w:val="0"/>
              <w:snapToGrid w:val="0"/>
              <w:ind w:firstLine="0" w:firstLineChars="0"/>
              <w:jc w:val="center"/>
              <w:rPr>
                <w:color w:val="000000"/>
                <w:kern w:val="0"/>
                <w:sz w:val="24"/>
                <w:szCs w:val="24"/>
              </w:rPr>
            </w:pPr>
            <w:r>
              <w:rPr>
                <w:color w:val="000000"/>
                <w:kern w:val="0"/>
                <w:sz w:val="24"/>
                <w:szCs w:val="24"/>
              </w:rPr>
              <w:t>150</w:t>
            </w:r>
          </w:p>
        </w:tc>
        <w:tc>
          <w:tcPr>
            <w:tcW w:w="1843" w:type="dxa"/>
            <w:tcBorders>
              <w:top w:val="nil"/>
              <w:left w:val="nil"/>
              <w:bottom w:val="single" w:color="auto" w:sz="4" w:space="0"/>
              <w:right w:val="single" w:color="auto" w:sz="4" w:space="0"/>
            </w:tcBorders>
            <w:shd w:val="clear" w:color="auto" w:fill="auto"/>
            <w:vAlign w:val="center"/>
          </w:tcPr>
          <w:p>
            <w:pPr>
              <w:widowControl/>
              <w:tabs>
                <w:tab w:val="clear" w:pos="3261"/>
                <w:tab w:val="clear" w:pos="4536"/>
              </w:tabs>
              <w:adjustRightInd w:val="0"/>
              <w:snapToGrid w:val="0"/>
              <w:ind w:firstLine="0" w:firstLineChars="0"/>
              <w:jc w:val="center"/>
              <w:rPr>
                <w:color w:val="000000"/>
                <w:kern w:val="0"/>
                <w:sz w:val="24"/>
                <w:szCs w:val="24"/>
              </w:rPr>
            </w:pPr>
            <w:r>
              <w:rPr>
                <w:color w:val="000000"/>
                <w:kern w:val="0"/>
                <w:sz w:val="24"/>
                <w:szCs w:val="24"/>
              </w:rPr>
              <w:t>800</w:t>
            </w:r>
          </w:p>
        </w:tc>
        <w:tc>
          <w:tcPr>
            <w:tcW w:w="1875" w:type="dxa"/>
            <w:tcBorders>
              <w:top w:val="nil"/>
              <w:left w:val="nil"/>
              <w:bottom w:val="single" w:color="auto" w:sz="4" w:space="0"/>
              <w:right w:val="single" w:color="auto" w:sz="4" w:space="0"/>
            </w:tcBorders>
            <w:shd w:val="clear" w:color="auto" w:fill="auto"/>
            <w:vAlign w:val="center"/>
          </w:tcPr>
          <w:p>
            <w:pPr>
              <w:widowControl/>
              <w:tabs>
                <w:tab w:val="clear" w:pos="3261"/>
                <w:tab w:val="clear" w:pos="4536"/>
              </w:tabs>
              <w:adjustRightInd w:val="0"/>
              <w:snapToGrid w:val="0"/>
              <w:ind w:firstLine="0" w:firstLineChars="0"/>
              <w:jc w:val="center"/>
              <w:rPr>
                <w:color w:val="000000"/>
                <w:kern w:val="0"/>
                <w:sz w:val="24"/>
                <w:szCs w:val="24"/>
              </w:rPr>
            </w:pPr>
            <w:r>
              <w:rPr>
                <w:color w:val="000000"/>
                <w:kern w:val="0"/>
                <w:sz w:val="24"/>
                <w:szCs w:val="24"/>
              </w:rPr>
              <w:t>1200</w:t>
            </w:r>
          </w:p>
        </w:tc>
        <w:tc>
          <w:tcPr>
            <w:tcW w:w="1184" w:type="dxa"/>
            <w:tcBorders>
              <w:top w:val="nil"/>
              <w:left w:val="nil"/>
              <w:bottom w:val="single" w:color="auto" w:sz="4" w:space="0"/>
              <w:right w:val="single" w:color="auto" w:sz="4" w:space="0"/>
            </w:tcBorders>
            <w:shd w:val="clear" w:color="auto" w:fill="auto"/>
            <w:vAlign w:val="center"/>
          </w:tcPr>
          <w:p>
            <w:pPr>
              <w:widowControl/>
              <w:tabs>
                <w:tab w:val="clear" w:pos="3261"/>
                <w:tab w:val="clear" w:pos="4536"/>
              </w:tabs>
              <w:adjustRightInd w:val="0"/>
              <w:snapToGrid w:val="0"/>
              <w:ind w:firstLine="0" w:firstLineChars="0"/>
              <w:jc w:val="center"/>
              <w:rPr>
                <w:color w:val="000000"/>
                <w:kern w:val="0"/>
                <w:sz w:val="24"/>
                <w:szCs w:val="24"/>
              </w:rPr>
            </w:pPr>
            <w:r>
              <w:rPr>
                <w:color w:val="000000"/>
                <w:kern w:val="0"/>
                <w:sz w:val="24"/>
                <w:szCs w:val="24"/>
              </w:rPr>
              <w:t>2600</w:t>
            </w:r>
          </w:p>
        </w:tc>
      </w:tr>
      <w:tr>
        <w:tblPrEx>
          <w:tblLayout w:type="fixed"/>
          <w:tblCellMar>
            <w:top w:w="0" w:type="dxa"/>
            <w:left w:w="108" w:type="dxa"/>
            <w:bottom w:w="0" w:type="dxa"/>
            <w:right w:w="108" w:type="dxa"/>
          </w:tblCellMar>
        </w:tblPrEx>
        <w:trPr>
          <w:trHeight w:val="315" w:hRule="atLeast"/>
        </w:trPr>
        <w:tc>
          <w:tcPr>
            <w:tcW w:w="511" w:type="dxa"/>
            <w:tcBorders>
              <w:top w:val="nil"/>
              <w:left w:val="single" w:color="auto" w:sz="4" w:space="0"/>
              <w:bottom w:val="single" w:color="auto" w:sz="4" w:space="0"/>
              <w:right w:val="single" w:color="auto" w:sz="4" w:space="0"/>
            </w:tcBorders>
            <w:shd w:val="clear" w:color="auto" w:fill="auto"/>
            <w:vAlign w:val="center"/>
          </w:tcPr>
          <w:p>
            <w:pPr>
              <w:widowControl/>
              <w:tabs>
                <w:tab w:val="clear" w:pos="3261"/>
                <w:tab w:val="clear" w:pos="4536"/>
              </w:tabs>
              <w:adjustRightInd w:val="0"/>
              <w:snapToGrid w:val="0"/>
              <w:ind w:firstLine="0" w:firstLineChars="0"/>
              <w:jc w:val="center"/>
              <w:rPr>
                <w:color w:val="000000"/>
                <w:kern w:val="0"/>
                <w:sz w:val="24"/>
                <w:szCs w:val="24"/>
              </w:rPr>
            </w:pPr>
            <w:r>
              <w:rPr>
                <w:color w:val="000000"/>
                <w:kern w:val="0"/>
                <w:sz w:val="24"/>
                <w:szCs w:val="24"/>
              </w:rPr>
              <w:t>4</w:t>
            </w:r>
          </w:p>
        </w:tc>
        <w:tc>
          <w:tcPr>
            <w:tcW w:w="1055" w:type="dxa"/>
            <w:tcBorders>
              <w:top w:val="nil"/>
              <w:left w:val="nil"/>
              <w:bottom w:val="single" w:color="auto" w:sz="4" w:space="0"/>
              <w:right w:val="single" w:color="auto" w:sz="4" w:space="0"/>
            </w:tcBorders>
            <w:shd w:val="clear" w:color="auto" w:fill="auto"/>
            <w:vAlign w:val="center"/>
          </w:tcPr>
          <w:p>
            <w:pPr>
              <w:widowControl/>
              <w:tabs>
                <w:tab w:val="clear" w:pos="3261"/>
                <w:tab w:val="clear" w:pos="4536"/>
              </w:tabs>
              <w:adjustRightInd w:val="0"/>
              <w:snapToGrid w:val="0"/>
              <w:ind w:firstLine="0" w:firstLineChars="0"/>
              <w:jc w:val="center"/>
              <w:rPr>
                <w:color w:val="000000"/>
                <w:kern w:val="0"/>
                <w:sz w:val="24"/>
                <w:szCs w:val="24"/>
              </w:rPr>
            </w:pPr>
            <w:r>
              <w:rPr>
                <w:rFonts w:hint="eastAsia"/>
                <w:color w:val="000000"/>
                <w:kern w:val="0"/>
                <w:sz w:val="24"/>
                <w:szCs w:val="24"/>
              </w:rPr>
              <w:t>楸树</w:t>
            </w:r>
          </w:p>
        </w:tc>
        <w:tc>
          <w:tcPr>
            <w:tcW w:w="1134" w:type="dxa"/>
            <w:tcBorders>
              <w:top w:val="nil"/>
              <w:left w:val="nil"/>
              <w:bottom w:val="single" w:color="auto" w:sz="4" w:space="0"/>
              <w:right w:val="single" w:color="auto" w:sz="4" w:space="0"/>
            </w:tcBorders>
            <w:shd w:val="clear" w:color="auto" w:fill="auto"/>
            <w:vAlign w:val="center"/>
          </w:tcPr>
          <w:p>
            <w:pPr>
              <w:widowControl/>
              <w:tabs>
                <w:tab w:val="clear" w:pos="3261"/>
                <w:tab w:val="clear" w:pos="4536"/>
              </w:tabs>
              <w:adjustRightInd w:val="0"/>
              <w:snapToGrid w:val="0"/>
              <w:ind w:firstLine="0" w:firstLineChars="0"/>
              <w:jc w:val="center"/>
              <w:rPr>
                <w:color w:val="000000"/>
                <w:kern w:val="0"/>
                <w:sz w:val="24"/>
                <w:szCs w:val="24"/>
              </w:rPr>
            </w:pPr>
            <w:r>
              <w:rPr>
                <w:color w:val="000000"/>
                <w:kern w:val="0"/>
                <w:sz w:val="24"/>
                <w:szCs w:val="24"/>
              </w:rPr>
              <w:t>14</w:t>
            </w:r>
          </w:p>
        </w:tc>
        <w:tc>
          <w:tcPr>
            <w:tcW w:w="818" w:type="dxa"/>
            <w:tcBorders>
              <w:top w:val="nil"/>
              <w:left w:val="nil"/>
              <w:bottom w:val="single" w:color="auto" w:sz="4" w:space="0"/>
              <w:right w:val="single" w:color="auto" w:sz="4" w:space="0"/>
            </w:tcBorders>
            <w:shd w:val="clear" w:color="auto" w:fill="auto"/>
            <w:vAlign w:val="center"/>
          </w:tcPr>
          <w:p>
            <w:pPr>
              <w:widowControl/>
              <w:tabs>
                <w:tab w:val="clear" w:pos="3261"/>
                <w:tab w:val="clear" w:pos="4536"/>
              </w:tabs>
              <w:adjustRightInd w:val="0"/>
              <w:snapToGrid w:val="0"/>
              <w:ind w:firstLine="0" w:firstLineChars="0"/>
              <w:jc w:val="center"/>
              <w:rPr>
                <w:color w:val="000000"/>
                <w:kern w:val="0"/>
                <w:sz w:val="24"/>
                <w:szCs w:val="24"/>
              </w:rPr>
            </w:pPr>
            <w:r>
              <w:rPr>
                <w:color w:val="000000"/>
                <w:kern w:val="0"/>
                <w:sz w:val="24"/>
                <w:szCs w:val="24"/>
              </w:rPr>
              <w:t>150</w:t>
            </w:r>
          </w:p>
        </w:tc>
        <w:tc>
          <w:tcPr>
            <w:tcW w:w="1843" w:type="dxa"/>
            <w:tcBorders>
              <w:top w:val="nil"/>
              <w:left w:val="nil"/>
              <w:bottom w:val="single" w:color="auto" w:sz="4" w:space="0"/>
              <w:right w:val="single" w:color="auto" w:sz="4" w:space="0"/>
            </w:tcBorders>
            <w:shd w:val="clear" w:color="auto" w:fill="auto"/>
            <w:vAlign w:val="center"/>
          </w:tcPr>
          <w:p>
            <w:pPr>
              <w:widowControl/>
              <w:tabs>
                <w:tab w:val="clear" w:pos="3261"/>
                <w:tab w:val="clear" w:pos="4536"/>
              </w:tabs>
              <w:adjustRightInd w:val="0"/>
              <w:snapToGrid w:val="0"/>
              <w:ind w:firstLine="0" w:firstLineChars="0"/>
              <w:jc w:val="center"/>
              <w:rPr>
                <w:color w:val="000000"/>
                <w:kern w:val="0"/>
                <w:sz w:val="24"/>
                <w:szCs w:val="24"/>
              </w:rPr>
            </w:pPr>
            <w:r>
              <w:rPr>
                <w:color w:val="000000"/>
                <w:kern w:val="0"/>
                <w:sz w:val="24"/>
                <w:szCs w:val="24"/>
              </w:rPr>
              <w:t>600</w:t>
            </w:r>
          </w:p>
        </w:tc>
        <w:tc>
          <w:tcPr>
            <w:tcW w:w="1875" w:type="dxa"/>
            <w:tcBorders>
              <w:top w:val="nil"/>
              <w:left w:val="nil"/>
              <w:bottom w:val="single" w:color="auto" w:sz="4" w:space="0"/>
              <w:right w:val="single" w:color="auto" w:sz="4" w:space="0"/>
            </w:tcBorders>
            <w:shd w:val="clear" w:color="auto" w:fill="auto"/>
            <w:vAlign w:val="center"/>
          </w:tcPr>
          <w:p>
            <w:pPr>
              <w:widowControl/>
              <w:tabs>
                <w:tab w:val="clear" w:pos="3261"/>
                <w:tab w:val="clear" w:pos="4536"/>
              </w:tabs>
              <w:adjustRightInd w:val="0"/>
              <w:snapToGrid w:val="0"/>
              <w:ind w:firstLine="0" w:firstLineChars="0"/>
              <w:jc w:val="center"/>
              <w:rPr>
                <w:color w:val="000000"/>
                <w:kern w:val="0"/>
                <w:sz w:val="24"/>
                <w:szCs w:val="24"/>
              </w:rPr>
            </w:pPr>
            <w:r>
              <w:rPr>
                <w:color w:val="000000"/>
                <w:kern w:val="0"/>
                <w:sz w:val="24"/>
                <w:szCs w:val="24"/>
              </w:rPr>
              <w:t>1000</w:t>
            </w:r>
          </w:p>
        </w:tc>
        <w:tc>
          <w:tcPr>
            <w:tcW w:w="1184" w:type="dxa"/>
            <w:tcBorders>
              <w:top w:val="nil"/>
              <w:left w:val="nil"/>
              <w:bottom w:val="single" w:color="auto" w:sz="4" w:space="0"/>
              <w:right w:val="single" w:color="auto" w:sz="4" w:space="0"/>
            </w:tcBorders>
            <w:shd w:val="clear" w:color="auto" w:fill="auto"/>
            <w:vAlign w:val="center"/>
          </w:tcPr>
          <w:p>
            <w:pPr>
              <w:widowControl/>
              <w:tabs>
                <w:tab w:val="clear" w:pos="3261"/>
                <w:tab w:val="clear" w:pos="4536"/>
              </w:tabs>
              <w:adjustRightInd w:val="0"/>
              <w:snapToGrid w:val="0"/>
              <w:ind w:firstLine="0" w:firstLineChars="0"/>
              <w:jc w:val="center"/>
              <w:rPr>
                <w:color w:val="000000"/>
                <w:kern w:val="0"/>
                <w:sz w:val="24"/>
                <w:szCs w:val="24"/>
              </w:rPr>
            </w:pPr>
            <w:r>
              <w:rPr>
                <w:color w:val="000000"/>
                <w:kern w:val="0"/>
                <w:sz w:val="24"/>
                <w:szCs w:val="24"/>
              </w:rPr>
              <w:t>2500</w:t>
            </w:r>
          </w:p>
        </w:tc>
      </w:tr>
      <w:tr>
        <w:tblPrEx>
          <w:tblLayout w:type="fixed"/>
          <w:tblCellMar>
            <w:top w:w="0" w:type="dxa"/>
            <w:left w:w="108" w:type="dxa"/>
            <w:bottom w:w="0" w:type="dxa"/>
            <w:right w:w="108" w:type="dxa"/>
          </w:tblCellMar>
        </w:tblPrEx>
        <w:trPr>
          <w:trHeight w:val="315" w:hRule="atLeast"/>
        </w:trPr>
        <w:tc>
          <w:tcPr>
            <w:tcW w:w="511" w:type="dxa"/>
            <w:tcBorders>
              <w:top w:val="nil"/>
              <w:left w:val="single" w:color="auto" w:sz="4" w:space="0"/>
              <w:bottom w:val="single" w:color="auto" w:sz="4" w:space="0"/>
              <w:right w:val="single" w:color="auto" w:sz="4" w:space="0"/>
            </w:tcBorders>
            <w:shd w:val="clear" w:color="auto" w:fill="auto"/>
            <w:vAlign w:val="center"/>
          </w:tcPr>
          <w:p>
            <w:pPr>
              <w:widowControl/>
              <w:tabs>
                <w:tab w:val="clear" w:pos="3261"/>
                <w:tab w:val="clear" w:pos="4536"/>
              </w:tabs>
              <w:adjustRightInd w:val="0"/>
              <w:snapToGrid w:val="0"/>
              <w:ind w:firstLine="0" w:firstLineChars="0"/>
              <w:jc w:val="center"/>
              <w:rPr>
                <w:color w:val="000000"/>
                <w:kern w:val="0"/>
                <w:sz w:val="24"/>
                <w:szCs w:val="24"/>
              </w:rPr>
            </w:pPr>
            <w:r>
              <w:rPr>
                <w:color w:val="000000"/>
                <w:kern w:val="0"/>
                <w:sz w:val="24"/>
                <w:szCs w:val="24"/>
              </w:rPr>
              <w:t>5</w:t>
            </w:r>
          </w:p>
        </w:tc>
        <w:tc>
          <w:tcPr>
            <w:tcW w:w="1055" w:type="dxa"/>
            <w:tcBorders>
              <w:top w:val="nil"/>
              <w:left w:val="nil"/>
              <w:bottom w:val="single" w:color="auto" w:sz="4" w:space="0"/>
              <w:right w:val="single" w:color="auto" w:sz="4" w:space="0"/>
            </w:tcBorders>
            <w:shd w:val="clear" w:color="auto" w:fill="auto"/>
            <w:vAlign w:val="center"/>
          </w:tcPr>
          <w:p>
            <w:pPr>
              <w:widowControl/>
              <w:tabs>
                <w:tab w:val="clear" w:pos="3261"/>
                <w:tab w:val="clear" w:pos="4536"/>
              </w:tabs>
              <w:adjustRightInd w:val="0"/>
              <w:snapToGrid w:val="0"/>
              <w:ind w:firstLine="0" w:firstLineChars="0"/>
              <w:jc w:val="center"/>
              <w:rPr>
                <w:color w:val="000000"/>
                <w:kern w:val="0"/>
                <w:sz w:val="24"/>
                <w:szCs w:val="24"/>
              </w:rPr>
            </w:pPr>
            <w:r>
              <w:rPr>
                <w:rFonts w:hint="eastAsia"/>
                <w:color w:val="000000"/>
                <w:kern w:val="0"/>
                <w:sz w:val="24"/>
                <w:szCs w:val="24"/>
              </w:rPr>
              <w:t>香樟</w:t>
            </w:r>
          </w:p>
        </w:tc>
        <w:tc>
          <w:tcPr>
            <w:tcW w:w="1134" w:type="dxa"/>
            <w:tcBorders>
              <w:top w:val="nil"/>
              <w:left w:val="nil"/>
              <w:bottom w:val="single" w:color="auto" w:sz="4" w:space="0"/>
              <w:right w:val="single" w:color="auto" w:sz="4" w:space="0"/>
            </w:tcBorders>
            <w:shd w:val="clear" w:color="auto" w:fill="auto"/>
            <w:vAlign w:val="center"/>
          </w:tcPr>
          <w:p>
            <w:pPr>
              <w:widowControl/>
              <w:tabs>
                <w:tab w:val="clear" w:pos="3261"/>
                <w:tab w:val="clear" w:pos="4536"/>
              </w:tabs>
              <w:adjustRightInd w:val="0"/>
              <w:snapToGrid w:val="0"/>
              <w:ind w:firstLine="0" w:firstLineChars="0"/>
              <w:jc w:val="center"/>
              <w:rPr>
                <w:color w:val="000000"/>
                <w:kern w:val="0"/>
                <w:sz w:val="24"/>
                <w:szCs w:val="24"/>
              </w:rPr>
            </w:pPr>
            <w:r>
              <w:rPr>
                <w:color w:val="000000"/>
                <w:kern w:val="0"/>
                <w:sz w:val="24"/>
                <w:szCs w:val="24"/>
              </w:rPr>
              <w:t>10</w:t>
            </w:r>
          </w:p>
        </w:tc>
        <w:tc>
          <w:tcPr>
            <w:tcW w:w="818" w:type="dxa"/>
            <w:tcBorders>
              <w:top w:val="nil"/>
              <w:left w:val="nil"/>
              <w:bottom w:val="single" w:color="auto" w:sz="4" w:space="0"/>
              <w:right w:val="single" w:color="auto" w:sz="4" w:space="0"/>
            </w:tcBorders>
            <w:shd w:val="clear" w:color="auto" w:fill="auto"/>
            <w:vAlign w:val="center"/>
          </w:tcPr>
          <w:p>
            <w:pPr>
              <w:widowControl/>
              <w:tabs>
                <w:tab w:val="clear" w:pos="3261"/>
                <w:tab w:val="clear" w:pos="4536"/>
              </w:tabs>
              <w:adjustRightInd w:val="0"/>
              <w:snapToGrid w:val="0"/>
              <w:ind w:firstLine="0" w:firstLineChars="0"/>
              <w:jc w:val="center"/>
              <w:rPr>
                <w:color w:val="000000"/>
                <w:kern w:val="0"/>
                <w:sz w:val="24"/>
                <w:szCs w:val="24"/>
              </w:rPr>
            </w:pPr>
            <w:r>
              <w:rPr>
                <w:color w:val="000000"/>
                <w:kern w:val="0"/>
                <w:sz w:val="24"/>
                <w:szCs w:val="24"/>
              </w:rPr>
              <w:t>150</w:t>
            </w:r>
          </w:p>
        </w:tc>
        <w:tc>
          <w:tcPr>
            <w:tcW w:w="1843" w:type="dxa"/>
            <w:tcBorders>
              <w:top w:val="nil"/>
              <w:left w:val="nil"/>
              <w:bottom w:val="single" w:color="auto" w:sz="4" w:space="0"/>
              <w:right w:val="single" w:color="auto" w:sz="4" w:space="0"/>
            </w:tcBorders>
            <w:shd w:val="clear" w:color="auto" w:fill="auto"/>
            <w:vAlign w:val="center"/>
          </w:tcPr>
          <w:p>
            <w:pPr>
              <w:widowControl/>
              <w:tabs>
                <w:tab w:val="clear" w:pos="3261"/>
                <w:tab w:val="clear" w:pos="4536"/>
              </w:tabs>
              <w:adjustRightInd w:val="0"/>
              <w:snapToGrid w:val="0"/>
              <w:ind w:firstLine="0" w:firstLineChars="0"/>
              <w:jc w:val="center"/>
              <w:rPr>
                <w:color w:val="000000"/>
                <w:kern w:val="0"/>
                <w:sz w:val="24"/>
                <w:szCs w:val="24"/>
              </w:rPr>
            </w:pPr>
            <w:r>
              <w:rPr>
                <w:color w:val="000000"/>
                <w:kern w:val="0"/>
                <w:sz w:val="24"/>
                <w:szCs w:val="24"/>
              </w:rPr>
              <w:t>800</w:t>
            </w:r>
          </w:p>
        </w:tc>
        <w:tc>
          <w:tcPr>
            <w:tcW w:w="1875" w:type="dxa"/>
            <w:tcBorders>
              <w:top w:val="nil"/>
              <w:left w:val="nil"/>
              <w:bottom w:val="single" w:color="auto" w:sz="4" w:space="0"/>
              <w:right w:val="single" w:color="auto" w:sz="4" w:space="0"/>
            </w:tcBorders>
            <w:shd w:val="clear" w:color="auto" w:fill="auto"/>
            <w:vAlign w:val="center"/>
          </w:tcPr>
          <w:p>
            <w:pPr>
              <w:widowControl/>
              <w:tabs>
                <w:tab w:val="clear" w:pos="3261"/>
                <w:tab w:val="clear" w:pos="4536"/>
              </w:tabs>
              <w:adjustRightInd w:val="0"/>
              <w:snapToGrid w:val="0"/>
              <w:ind w:firstLine="0" w:firstLineChars="0"/>
              <w:jc w:val="center"/>
              <w:rPr>
                <w:color w:val="000000"/>
                <w:kern w:val="0"/>
                <w:sz w:val="24"/>
                <w:szCs w:val="24"/>
              </w:rPr>
            </w:pPr>
            <w:r>
              <w:rPr>
                <w:color w:val="000000"/>
                <w:kern w:val="0"/>
                <w:sz w:val="24"/>
                <w:szCs w:val="24"/>
              </w:rPr>
              <w:t>1400</w:t>
            </w:r>
          </w:p>
        </w:tc>
        <w:tc>
          <w:tcPr>
            <w:tcW w:w="1184" w:type="dxa"/>
            <w:tcBorders>
              <w:top w:val="nil"/>
              <w:left w:val="nil"/>
              <w:bottom w:val="single" w:color="auto" w:sz="4" w:space="0"/>
              <w:right w:val="single" w:color="auto" w:sz="4" w:space="0"/>
            </w:tcBorders>
            <w:shd w:val="clear" w:color="auto" w:fill="auto"/>
            <w:vAlign w:val="center"/>
          </w:tcPr>
          <w:p>
            <w:pPr>
              <w:widowControl/>
              <w:tabs>
                <w:tab w:val="clear" w:pos="3261"/>
                <w:tab w:val="clear" w:pos="4536"/>
              </w:tabs>
              <w:adjustRightInd w:val="0"/>
              <w:snapToGrid w:val="0"/>
              <w:ind w:firstLine="0" w:firstLineChars="0"/>
              <w:jc w:val="center"/>
              <w:rPr>
                <w:color w:val="000000"/>
                <w:kern w:val="0"/>
                <w:sz w:val="24"/>
                <w:szCs w:val="24"/>
              </w:rPr>
            </w:pPr>
            <w:r>
              <w:rPr>
                <w:color w:val="000000"/>
                <w:kern w:val="0"/>
                <w:sz w:val="24"/>
                <w:szCs w:val="24"/>
              </w:rPr>
              <w:t>3000</w:t>
            </w:r>
          </w:p>
        </w:tc>
      </w:tr>
      <w:tr>
        <w:tblPrEx>
          <w:tblLayout w:type="fixed"/>
          <w:tblCellMar>
            <w:top w:w="0" w:type="dxa"/>
            <w:left w:w="108" w:type="dxa"/>
            <w:bottom w:w="0" w:type="dxa"/>
            <w:right w:w="108" w:type="dxa"/>
          </w:tblCellMar>
        </w:tblPrEx>
        <w:trPr>
          <w:trHeight w:val="315" w:hRule="atLeast"/>
        </w:trPr>
        <w:tc>
          <w:tcPr>
            <w:tcW w:w="511" w:type="dxa"/>
            <w:tcBorders>
              <w:top w:val="nil"/>
              <w:left w:val="single" w:color="auto" w:sz="4" w:space="0"/>
              <w:bottom w:val="single" w:color="auto" w:sz="4" w:space="0"/>
              <w:right w:val="single" w:color="auto" w:sz="4" w:space="0"/>
            </w:tcBorders>
            <w:shd w:val="clear" w:color="auto" w:fill="auto"/>
            <w:vAlign w:val="center"/>
          </w:tcPr>
          <w:p>
            <w:pPr>
              <w:widowControl/>
              <w:tabs>
                <w:tab w:val="clear" w:pos="3261"/>
                <w:tab w:val="clear" w:pos="4536"/>
              </w:tabs>
              <w:adjustRightInd w:val="0"/>
              <w:snapToGrid w:val="0"/>
              <w:ind w:firstLine="0" w:firstLineChars="0"/>
              <w:jc w:val="center"/>
              <w:rPr>
                <w:color w:val="000000"/>
                <w:kern w:val="0"/>
                <w:sz w:val="24"/>
                <w:szCs w:val="24"/>
              </w:rPr>
            </w:pPr>
            <w:r>
              <w:rPr>
                <w:color w:val="000000"/>
                <w:kern w:val="0"/>
                <w:sz w:val="24"/>
                <w:szCs w:val="24"/>
              </w:rPr>
              <w:t>6</w:t>
            </w:r>
          </w:p>
        </w:tc>
        <w:tc>
          <w:tcPr>
            <w:tcW w:w="1055" w:type="dxa"/>
            <w:tcBorders>
              <w:top w:val="nil"/>
              <w:left w:val="nil"/>
              <w:bottom w:val="single" w:color="auto" w:sz="4" w:space="0"/>
              <w:right w:val="single" w:color="auto" w:sz="4" w:space="0"/>
            </w:tcBorders>
            <w:shd w:val="clear" w:color="auto" w:fill="auto"/>
            <w:vAlign w:val="center"/>
          </w:tcPr>
          <w:p>
            <w:pPr>
              <w:widowControl/>
              <w:tabs>
                <w:tab w:val="clear" w:pos="3261"/>
                <w:tab w:val="clear" w:pos="4536"/>
              </w:tabs>
              <w:adjustRightInd w:val="0"/>
              <w:snapToGrid w:val="0"/>
              <w:ind w:firstLine="0" w:firstLineChars="0"/>
              <w:jc w:val="center"/>
              <w:rPr>
                <w:color w:val="000000"/>
                <w:kern w:val="0"/>
                <w:sz w:val="24"/>
                <w:szCs w:val="24"/>
              </w:rPr>
            </w:pPr>
            <w:r>
              <w:rPr>
                <w:rFonts w:hint="eastAsia"/>
                <w:color w:val="000000"/>
                <w:kern w:val="0"/>
                <w:sz w:val="24"/>
                <w:szCs w:val="24"/>
              </w:rPr>
              <w:t>五角枫</w:t>
            </w:r>
          </w:p>
        </w:tc>
        <w:tc>
          <w:tcPr>
            <w:tcW w:w="1134" w:type="dxa"/>
            <w:tcBorders>
              <w:top w:val="nil"/>
              <w:left w:val="nil"/>
              <w:bottom w:val="single" w:color="auto" w:sz="4" w:space="0"/>
              <w:right w:val="single" w:color="auto" w:sz="4" w:space="0"/>
            </w:tcBorders>
            <w:shd w:val="clear" w:color="auto" w:fill="auto"/>
            <w:vAlign w:val="center"/>
          </w:tcPr>
          <w:p>
            <w:pPr>
              <w:widowControl/>
              <w:tabs>
                <w:tab w:val="clear" w:pos="3261"/>
                <w:tab w:val="clear" w:pos="4536"/>
              </w:tabs>
              <w:adjustRightInd w:val="0"/>
              <w:snapToGrid w:val="0"/>
              <w:ind w:firstLine="0" w:firstLineChars="0"/>
              <w:jc w:val="center"/>
              <w:rPr>
                <w:color w:val="000000"/>
                <w:kern w:val="0"/>
                <w:sz w:val="24"/>
                <w:szCs w:val="24"/>
              </w:rPr>
            </w:pPr>
            <w:r>
              <w:rPr>
                <w:color w:val="000000"/>
                <w:kern w:val="0"/>
                <w:sz w:val="24"/>
                <w:szCs w:val="24"/>
              </w:rPr>
              <w:t>10</w:t>
            </w:r>
          </w:p>
        </w:tc>
        <w:tc>
          <w:tcPr>
            <w:tcW w:w="818" w:type="dxa"/>
            <w:tcBorders>
              <w:top w:val="nil"/>
              <w:left w:val="nil"/>
              <w:bottom w:val="single" w:color="auto" w:sz="4" w:space="0"/>
              <w:right w:val="single" w:color="auto" w:sz="4" w:space="0"/>
            </w:tcBorders>
            <w:shd w:val="clear" w:color="auto" w:fill="auto"/>
            <w:vAlign w:val="center"/>
          </w:tcPr>
          <w:p>
            <w:pPr>
              <w:widowControl/>
              <w:tabs>
                <w:tab w:val="clear" w:pos="3261"/>
                <w:tab w:val="clear" w:pos="4536"/>
              </w:tabs>
              <w:adjustRightInd w:val="0"/>
              <w:snapToGrid w:val="0"/>
              <w:ind w:firstLine="0" w:firstLineChars="0"/>
              <w:jc w:val="center"/>
              <w:rPr>
                <w:color w:val="000000"/>
                <w:kern w:val="0"/>
                <w:sz w:val="24"/>
                <w:szCs w:val="24"/>
              </w:rPr>
            </w:pPr>
            <w:r>
              <w:rPr>
                <w:color w:val="000000"/>
                <w:kern w:val="0"/>
                <w:sz w:val="24"/>
                <w:szCs w:val="24"/>
              </w:rPr>
              <w:t>150</w:t>
            </w:r>
          </w:p>
        </w:tc>
        <w:tc>
          <w:tcPr>
            <w:tcW w:w="1843" w:type="dxa"/>
            <w:tcBorders>
              <w:top w:val="nil"/>
              <w:left w:val="nil"/>
              <w:bottom w:val="single" w:color="auto" w:sz="4" w:space="0"/>
              <w:right w:val="single" w:color="auto" w:sz="4" w:space="0"/>
            </w:tcBorders>
            <w:shd w:val="clear" w:color="auto" w:fill="auto"/>
            <w:vAlign w:val="center"/>
          </w:tcPr>
          <w:p>
            <w:pPr>
              <w:widowControl/>
              <w:tabs>
                <w:tab w:val="clear" w:pos="3261"/>
                <w:tab w:val="clear" w:pos="4536"/>
              </w:tabs>
              <w:adjustRightInd w:val="0"/>
              <w:snapToGrid w:val="0"/>
              <w:ind w:firstLine="0" w:firstLineChars="0"/>
              <w:jc w:val="center"/>
              <w:rPr>
                <w:color w:val="000000"/>
                <w:kern w:val="0"/>
                <w:sz w:val="24"/>
                <w:szCs w:val="24"/>
              </w:rPr>
            </w:pPr>
            <w:r>
              <w:rPr>
                <w:color w:val="000000"/>
                <w:kern w:val="0"/>
                <w:sz w:val="24"/>
                <w:szCs w:val="24"/>
              </w:rPr>
              <w:t>650</w:t>
            </w:r>
          </w:p>
        </w:tc>
        <w:tc>
          <w:tcPr>
            <w:tcW w:w="1875" w:type="dxa"/>
            <w:tcBorders>
              <w:top w:val="nil"/>
              <w:left w:val="nil"/>
              <w:bottom w:val="single" w:color="auto" w:sz="4" w:space="0"/>
              <w:right w:val="single" w:color="auto" w:sz="4" w:space="0"/>
            </w:tcBorders>
            <w:shd w:val="clear" w:color="auto" w:fill="auto"/>
            <w:vAlign w:val="center"/>
          </w:tcPr>
          <w:p>
            <w:pPr>
              <w:widowControl/>
              <w:tabs>
                <w:tab w:val="clear" w:pos="3261"/>
                <w:tab w:val="clear" w:pos="4536"/>
              </w:tabs>
              <w:adjustRightInd w:val="0"/>
              <w:snapToGrid w:val="0"/>
              <w:ind w:firstLine="0" w:firstLineChars="0"/>
              <w:jc w:val="center"/>
              <w:rPr>
                <w:color w:val="000000"/>
                <w:kern w:val="0"/>
                <w:sz w:val="24"/>
                <w:szCs w:val="24"/>
              </w:rPr>
            </w:pPr>
            <w:r>
              <w:rPr>
                <w:color w:val="000000"/>
                <w:kern w:val="0"/>
                <w:sz w:val="24"/>
                <w:szCs w:val="24"/>
              </w:rPr>
              <w:t>1500</w:t>
            </w:r>
          </w:p>
        </w:tc>
        <w:tc>
          <w:tcPr>
            <w:tcW w:w="1184" w:type="dxa"/>
            <w:tcBorders>
              <w:top w:val="nil"/>
              <w:left w:val="nil"/>
              <w:bottom w:val="single" w:color="auto" w:sz="4" w:space="0"/>
              <w:right w:val="single" w:color="auto" w:sz="4" w:space="0"/>
            </w:tcBorders>
            <w:shd w:val="clear" w:color="auto" w:fill="auto"/>
            <w:vAlign w:val="center"/>
          </w:tcPr>
          <w:p>
            <w:pPr>
              <w:widowControl/>
              <w:tabs>
                <w:tab w:val="clear" w:pos="3261"/>
                <w:tab w:val="clear" w:pos="4536"/>
              </w:tabs>
              <w:adjustRightInd w:val="0"/>
              <w:snapToGrid w:val="0"/>
              <w:ind w:firstLine="0" w:firstLineChars="0"/>
              <w:jc w:val="center"/>
              <w:rPr>
                <w:color w:val="000000"/>
                <w:kern w:val="0"/>
                <w:sz w:val="24"/>
                <w:szCs w:val="24"/>
              </w:rPr>
            </w:pPr>
            <w:r>
              <w:rPr>
                <w:color w:val="000000"/>
                <w:kern w:val="0"/>
                <w:sz w:val="24"/>
                <w:szCs w:val="24"/>
              </w:rPr>
              <w:t>2400</w:t>
            </w:r>
          </w:p>
        </w:tc>
      </w:tr>
      <w:tr>
        <w:tblPrEx>
          <w:tblLayout w:type="fixed"/>
          <w:tblCellMar>
            <w:top w:w="0" w:type="dxa"/>
            <w:left w:w="108" w:type="dxa"/>
            <w:bottom w:w="0" w:type="dxa"/>
            <w:right w:w="108" w:type="dxa"/>
          </w:tblCellMar>
        </w:tblPrEx>
        <w:trPr>
          <w:trHeight w:val="315" w:hRule="atLeast"/>
        </w:trPr>
        <w:tc>
          <w:tcPr>
            <w:tcW w:w="511" w:type="dxa"/>
            <w:tcBorders>
              <w:top w:val="nil"/>
              <w:left w:val="single" w:color="auto" w:sz="4" w:space="0"/>
              <w:bottom w:val="single" w:color="auto" w:sz="4" w:space="0"/>
              <w:right w:val="single" w:color="auto" w:sz="4" w:space="0"/>
            </w:tcBorders>
            <w:shd w:val="clear" w:color="auto" w:fill="auto"/>
            <w:vAlign w:val="center"/>
          </w:tcPr>
          <w:p>
            <w:pPr>
              <w:widowControl/>
              <w:tabs>
                <w:tab w:val="clear" w:pos="3261"/>
                <w:tab w:val="clear" w:pos="4536"/>
              </w:tabs>
              <w:adjustRightInd w:val="0"/>
              <w:snapToGrid w:val="0"/>
              <w:ind w:firstLine="0" w:firstLineChars="0"/>
              <w:jc w:val="center"/>
              <w:rPr>
                <w:color w:val="000000"/>
                <w:kern w:val="0"/>
                <w:sz w:val="24"/>
                <w:szCs w:val="24"/>
              </w:rPr>
            </w:pPr>
            <w:r>
              <w:rPr>
                <w:color w:val="000000"/>
                <w:kern w:val="0"/>
                <w:sz w:val="24"/>
                <w:szCs w:val="24"/>
              </w:rPr>
              <w:t>7</w:t>
            </w:r>
          </w:p>
        </w:tc>
        <w:tc>
          <w:tcPr>
            <w:tcW w:w="1055" w:type="dxa"/>
            <w:tcBorders>
              <w:top w:val="nil"/>
              <w:left w:val="nil"/>
              <w:bottom w:val="single" w:color="auto" w:sz="4" w:space="0"/>
              <w:right w:val="single" w:color="auto" w:sz="4" w:space="0"/>
            </w:tcBorders>
            <w:shd w:val="clear" w:color="auto" w:fill="auto"/>
            <w:vAlign w:val="center"/>
          </w:tcPr>
          <w:p>
            <w:pPr>
              <w:widowControl/>
              <w:tabs>
                <w:tab w:val="clear" w:pos="3261"/>
                <w:tab w:val="clear" w:pos="4536"/>
              </w:tabs>
              <w:adjustRightInd w:val="0"/>
              <w:snapToGrid w:val="0"/>
              <w:ind w:firstLine="0" w:firstLineChars="0"/>
              <w:jc w:val="center"/>
              <w:rPr>
                <w:color w:val="000000"/>
                <w:kern w:val="0"/>
                <w:sz w:val="24"/>
                <w:szCs w:val="24"/>
              </w:rPr>
            </w:pPr>
            <w:r>
              <w:rPr>
                <w:rFonts w:hint="eastAsia"/>
                <w:color w:val="000000"/>
                <w:kern w:val="0"/>
                <w:sz w:val="24"/>
                <w:szCs w:val="24"/>
              </w:rPr>
              <w:t>元宝枫</w:t>
            </w:r>
          </w:p>
        </w:tc>
        <w:tc>
          <w:tcPr>
            <w:tcW w:w="1134" w:type="dxa"/>
            <w:tcBorders>
              <w:top w:val="nil"/>
              <w:left w:val="nil"/>
              <w:bottom w:val="single" w:color="auto" w:sz="4" w:space="0"/>
              <w:right w:val="single" w:color="auto" w:sz="4" w:space="0"/>
            </w:tcBorders>
            <w:shd w:val="clear" w:color="auto" w:fill="auto"/>
            <w:vAlign w:val="center"/>
          </w:tcPr>
          <w:p>
            <w:pPr>
              <w:widowControl/>
              <w:tabs>
                <w:tab w:val="clear" w:pos="3261"/>
                <w:tab w:val="clear" w:pos="4536"/>
              </w:tabs>
              <w:adjustRightInd w:val="0"/>
              <w:snapToGrid w:val="0"/>
              <w:ind w:firstLine="0" w:firstLineChars="0"/>
              <w:jc w:val="center"/>
              <w:rPr>
                <w:color w:val="000000"/>
                <w:kern w:val="0"/>
                <w:sz w:val="24"/>
                <w:szCs w:val="24"/>
              </w:rPr>
            </w:pPr>
            <w:r>
              <w:rPr>
                <w:color w:val="000000"/>
                <w:kern w:val="0"/>
                <w:sz w:val="24"/>
                <w:szCs w:val="24"/>
              </w:rPr>
              <w:t>10</w:t>
            </w:r>
          </w:p>
        </w:tc>
        <w:tc>
          <w:tcPr>
            <w:tcW w:w="818" w:type="dxa"/>
            <w:tcBorders>
              <w:top w:val="nil"/>
              <w:left w:val="nil"/>
              <w:bottom w:val="single" w:color="auto" w:sz="4" w:space="0"/>
              <w:right w:val="single" w:color="auto" w:sz="4" w:space="0"/>
            </w:tcBorders>
            <w:shd w:val="clear" w:color="auto" w:fill="auto"/>
            <w:vAlign w:val="center"/>
          </w:tcPr>
          <w:p>
            <w:pPr>
              <w:widowControl/>
              <w:tabs>
                <w:tab w:val="clear" w:pos="3261"/>
                <w:tab w:val="clear" w:pos="4536"/>
              </w:tabs>
              <w:adjustRightInd w:val="0"/>
              <w:snapToGrid w:val="0"/>
              <w:ind w:firstLine="0" w:firstLineChars="0"/>
              <w:jc w:val="center"/>
              <w:rPr>
                <w:color w:val="000000"/>
                <w:kern w:val="0"/>
                <w:sz w:val="24"/>
                <w:szCs w:val="24"/>
              </w:rPr>
            </w:pPr>
            <w:r>
              <w:rPr>
                <w:color w:val="000000"/>
                <w:kern w:val="0"/>
                <w:sz w:val="24"/>
                <w:szCs w:val="24"/>
              </w:rPr>
              <w:t>150</w:t>
            </w:r>
          </w:p>
        </w:tc>
        <w:tc>
          <w:tcPr>
            <w:tcW w:w="1843" w:type="dxa"/>
            <w:tcBorders>
              <w:top w:val="nil"/>
              <w:left w:val="nil"/>
              <w:bottom w:val="single" w:color="auto" w:sz="4" w:space="0"/>
              <w:right w:val="single" w:color="auto" w:sz="4" w:space="0"/>
            </w:tcBorders>
            <w:shd w:val="clear" w:color="auto" w:fill="auto"/>
            <w:vAlign w:val="center"/>
          </w:tcPr>
          <w:p>
            <w:pPr>
              <w:widowControl/>
              <w:tabs>
                <w:tab w:val="clear" w:pos="3261"/>
                <w:tab w:val="clear" w:pos="4536"/>
              </w:tabs>
              <w:adjustRightInd w:val="0"/>
              <w:snapToGrid w:val="0"/>
              <w:ind w:firstLine="0" w:firstLineChars="0"/>
              <w:jc w:val="center"/>
              <w:rPr>
                <w:color w:val="000000"/>
                <w:kern w:val="0"/>
                <w:sz w:val="24"/>
                <w:szCs w:val="24"/>
              </w:rPr>
            </w:pPr>
            <w:r>
              <w:rPr>
                <w:color w:val="000000"/>
                <w:kern w:val="0"/>
                <w:sz w:val="24"/>
                <w:szCs w:val="24"/>
              </w:rPr>
              <w:t>650</w:t>
            </w:r>
          </w:p>
        </w:tc>
        <w:tc>
          <w:tcPr>
            <w:tcW w:w="1875" w:type="dxa"/>
            <w:tcBorders>
              <w:top w:val="nil"/>
              <w:left w:val="nil"/>
              <w:bottom w:val="single" w:color="auto" w:sz="4" w:space="0"/>
              <w:right w:val="single" w:color="auto" w:sz="4" w:space="0"/>
            </w:tcBorders>
            <w:shd w:val="clear" w:color="auto" w:fill="auto"/>
            <w:vAlign w:val="center"/>
          </w:tcPr>
          <w:p>
            <w:pPr>
              <w:widowControl/>
              <w:tabs>
                <w:tab w:val="clear" w:pos="3261"/>
                <w:tab w:val="clear" w:pos="4536"/>
              </w:tabs>
              <w:adjustRightInd w:val="0"/>
              <w:snapToGrid w:val="0"/>
              <w:ind w:firstLine="0" w:firstLineChars="0"/>
              <w:jc w:val="center"/>
              <w:rPr>
                <w:color w:val="000000"/>
                <w:kern w:val="0"/>
                <w:sz w:val="24"/>
                <w:szCs w:val="24"/>
              </w:rPr>
            </w:pPr>
            <w:r>
              <w:rPr>
                <w:color w:val="000000"/>
                <w:kern w:val="0"/>
                <w:sz w:val="24"/>
                <w:szCs w:val="24"/>
              </w:rPr>
              <w:t>1500</w:t>
            </w:r>
          </w:p>
        </w:tc>
        <w:tc>
          <w:tcPr>
            <w:tcW w:w="1184" w:type="dxa"/>
            <w:tcBorders>
              <w:top w:val="nil"/>
              <w:left w:val="nil"/>
              <w:bottom w:val="single" w:color="auto" w:sz="4" w:space="0"/>
              <w:right w:val="single" w:color="auto" w:sz="4" w:space="0"/>
            </w:tcBorders>
            <w:shd w:val="clear" w:color="auto" w:fill="auto"/>
            <w:vAlign w:val="center"/>
          </w:tcPr>
          <w:p>
            <w:pPr>
              <w:widowControl/>
              <w:tabs>
                <w:tab w:val="clear" w:pos="3261"/>
                <w:tab w:val="clear" w:pos="4536"/>
              </w:tabs>
              <w:adjustRightInd w:val="0"/>
              <w:snapToGrid w:val="0"/>
              <w:ind w:firstLine="0" w:firstLineChars="0"/>
              <w:jc w:val="center"/>
              <w:rPr>
                <w:color w:val="000000"/>
                <w:kern w:val="0"/>
                <w:sz w:val="24"/>
                <w:szCs w:val="24"/>
              </w:rPr>
            </w:pPr>
            <w:r>
              <w:rPr>
                <w:color w:val="000000"/>
                <w:kern w:val="0"/>
                <w:sz w:val="24"/>
                <w:szCs w:val="24"/>
              </w:rPr>
              <w:t>2500</w:t>
            </w:r>
          </w:p>
        </w:tc>
      </w:tr>
      <w:tr>
        <w:tblPrEx>
          <w:tblLayout w:type="fixed"/>
          <w:tblCellMar>
            <w:top w:w="0" w:type="dxa"/>
            <w:left w:w="108" w:type="dxa"/>
            <w:bottom w:w="0" w:type="dxa"/>
            <w:right w:w="108" w:type="dxa"/>
          </w:tblCellMar>
        </w:tblPrEx>
        <w:trPr>
          <w:trHeight w:val="315" w:hRule="atLeast"/>
        </w:trPr>
        <w:tc>
          <w:tcPr>
            <w:tcW w:w="511" w:type="dxa"/>
            <w:tcBorders>
              <w:top w:val="nil"/>
              <w:left w:val="single" w:color="auto" w:sz="4" w:space="0"/>
              <w:bottom w:val="single" w:color="auto" w:sz="4" w:space="0"/>
              <w:right w:val="single" w:color="auto" w:sz="4" w:space="0"/>
            </w:tcBorders>
            <w:shd w:val="clear" w:color="auto" w:fill="auto"/>
            <w:vAlign w:val="center"/>
          </w:tcPr>
          <w:p>
            <w:pPr>
              <w:widowControl/>
              <w:tabs>
                <w:tab w:val="clear" w:pos="3261"/>
                <w:tab w:val="clear" w:pos="4536"/>
              </w:tabs>
              <w:adjustRightInd w:val="0"/>
              <w:snapToGrid w:val="0"/>
              <w:ind w:firstLine="0" w:firstLineChars="0"/>
              <w:jc w:val="center"/>
              <w:rPr>
                <w:color w:val="000000"/>
                <w:kern w:val="0"/>
                <w:sz w:val="24"/>
                <w:szCs w:val="24"/>
              </w:rPr>
            </w:pPr>
            <w:r>
              <w:rPr>
                <w:color w:val="000000"/>
                <w:kern w:val="0"/>
                <w:sz w:val="24"/>
                <w:szCs w:val="24"/>
              </w:rPr>
              <w:t>8</w:t>
            </w:r>
          </w:p>
        </w:tc>
        <w:tc>
          <w:tcPr>
            <w:tcW w:w="1055" w:type="dxa"/>
            <w:tcBorders>
              <w:top w:val="nil"/>
              <w:left w:val="nil"/>
              <w:bottom w:val="single" w:color="auto" w:sz="4" w:space="0"/>
              <w:right w:val="single" w:color="auto" w:sz="4" w:space="0"/>
            </w:tcBorders>
            <w:shd w:val="clear" w:color="auto" w:fill="auto"/>
            <w:vAlign w:val="center"/>
          </w:tcPr>
          <w:p>
            <w:pPr>
              <w:widowControl/>
              <w:tabs>
                <w:tab w:val="clear" w:pos="3261"/>
                <w:tab w:val="clear" w:pos="4536"/>
              </w:tabs>
              <w:adjustRightInd w:val="0"/>
              <w:snapToGrid w:val="0"/>
              <w:ind w:firstLine="0" w:firstLineChars="0"/>
              <w:jc w:val="center"/>
              <w:rPr>
                <w:color w:val="000000"/>
                <w:kern w:val="0"/>
                <w:sz w:val="24"/>
                <w:szCs w:val="24"/>
              </w:rPr>
            </w:pPr>
            <w:r>
              <w:rPr>
                <w:rFonts w:hint="eastAsia"/>
                <w:color w:val="000000"/>
                <w:kern w:val="0"/>
                <w:sz w:val="24"/>
                <w:szCs w:val="24"/>
              </w:rPr>
              <w:t>香椿</w:t>
            </w:r>
          </w:p>
        </w:tc>
        <w:tc>
          <w:tcPr>
            <w:tcW w:w="1134" w:type="dxa"/>
            <w:tcBorders>
              <w:top w:val="nil"/>
              <w:left w:val="nil"/>
              <w:bottom w:val="single" w:color="auto" w:sz="4" w:space="0"/>
              <w:right w:val="single" w:color="auto" w:sz="4" w:space="0"/>
            </w:tcBorders>
            <w:shd w:val="clear" w:color="auto" w:fill="auto"/>
            <w:vAlign w:val="center"/>
          </w:tcPr>
          <w:p>
            <w:pPr>
              <w:widowControl/>
              <w:tabs>
                <w:tab w:val="clear" w:pos="3261"/>
                <w:tab w:val="clear" w:pos="4536"/>
              </w:tabs>
              <w:adjustRightInd w:val="0"/>
              <w:snapToGrid w:val="0"/>
              <w:ind w:firstLine="0" w:firstLineChars="0"/>
              <w:jc w:val="center"/>
              <w:rPr>
                <w:color w:val="000000"/>
                <w:kern w:val="0"/>
                <w:sz w:val="24"/>
                <w:szCs w:val="24"/>
              </w:rPr>
            </w:pPr>
            <w:r>
              <w:rPr>
                <w:color w:val="000000"/>
                <w:kern w:val="0"/>
                <w:sz w:val="24"/>
                <w:szCs w:val="24"/>
              </w:rPr>
              <w:t>10</w:t>
            </w:r>
          </w:p>
        </w:tc>
        <w:tc>
          <w:tcPr>
            <w:tcW w:w="818" w:type="dxa"/>
            <w:tcBorders>
              <w:top w:val="nil"/>
              <w:left w:val="nil"/>
              <w:bottom w:val="single" w:color="auto" w:sz="4" w:space="0"/>
              <w:right w:val="single" w:color="auto" w:sz="4" w:space="0"/>
            </w:tcBorders>
            <w:shd w:val="clear" w:color="auto" w:fill="auto"/>
            <w:vAlign w:val="center"/>
          </w:tcPr>
          <w:p>
            <w:pPr>
              <w:widowControl/>
              <w:tabs>
                <w:tab w:val="clear" w:pos="3261"/>
                <w:tab w:val="clear" w:pos="4536"/>
              </w:tabs>
              <w:adjustRightInd w:val="0"/>
              <w:snapToGrid w:val="0"/>
              <w:ind w:firstLine="0" w:firstLineChars="0"/>
              <w:jc w:val="center"/>
              <w:rPr>
                <w:color w:val="000000"/>
                <w:kern w:val="0"/>
                <w:sz w:val="24"/>
                <w:szCs w:val="24"/>
              </w:rPr>
            </w:pPr>
            <w:r>
              <w:rPr>
                <w:color w:val="000000"/>
                <w:kern w:val="0"/>
                <w:sz w:val="24"/>
                <w:szCs w:val="24"/>
              </w:rPr>
              <w:t>120</w:t>
            </w:r>
          </w:p>
        </w:tc>
        <w:tc>
          <w:tcPr>
            <w:tcW w:w="1843" w:type="dxa"/>
            <w:tcBorders>
              <w:top w:val="nil"/>
              <w:left w:val="nil"/>
              <w:bottom w:val="single" w:color="auto" w:sz="4" w:space="0"/>
              <w:right w:val="single" w:color="auto" w:sz="4" w:space="0"/>
            </w:tcBorders>
            <w:shd w:val="clear" w:color="auto" w:fill="auto"/>
            <w:vAlign w:val="center"/>
          </w:tcPr>
          <w:p>
            <w:pPr>
              <w:widowControl/>
              <w:tabs>
                <w:tab w:val="clear" w:pos="3261"/>
                <w:tab w:val="clear" w:pos="4536"/>
              </w:tabs>
              <w:adjustRightInd w:val="0"/>
              <w:snapToGrid w:val="0"/>
              <w:ind w:firstLine="0" w:firstLineChars="0"/>
              <w:jc w:val="center"/>
              <w:rPr>
                <w:color w:val="000000"/>
                <w:kern w:val="0"/>
                <w:sz w:val="24"/>
                <w:szCs w:val="24"/>
              </w:rPr>
            </w:pPr>
            <w:r>
              <w:rPr>
                <w:color w:val="000000"/>
                <w:kern w:val="0"/>
                <w:sz w:val="24"/>
                <w:szCs w:val="24"/>
              </w:rPr>
              <w:t>600</w:t>
            </w:r>
          </w:p>
        </w:tc>
        <w:tc>
          <w:tcPr>
            <w:tcW w:w="1875" w:type="dxa"/>
            <w:tcBorders>
              <w:top w:val="nil"/>
              <w:left w:val="nil"/>
              <w:bottom w:val="single" w:color="auto" w:sz="4" w:space="0"/>
              <w:right w:val="single" w:color="auto" w:sz="4" w:space="0"/>
            </w:tcBorders>
            <w:shd w:val="clear" w:color="auto" w:fill="auto"/>
            <w:vAlign w:val="center"/>
          </w:tcPr>
          <w:p>
            <w:pPr>
              <w:widowControl/>
              <w:tabs>
                <w:tab w:val="clear" w:pos="3261"/>
                <w:tab w:val="clear" w:pos="4536"/>
              </w:tabs>
              <w:adjustRightInd w:val="0"/>
              <w:snapToGrid w:val="0"/>
              <w:ind w:firstLine="0" w:firstLineChars="0"/>
              <w:jc w:val="center"/>
              <w:rPr>
                <w:color w:val="000000"/>
                <w:kern w:val="0"/>
                <w:sz w:val="24"/>
                <w:szCs w:val="24"/>
              </w:rPr>
            </w:pPr>
            <w:r>
              <w:rPr>
                <w:color w:val="000000"/>
                <w:kern w:val="0"/>
                <w:sz w:val="24"/>
                <w:szCs w:val="24"/>
              </w:rPr>
              <w:t>1200</w:t>
            </w:r>
          </w:p>
        </w:tc>
        <w:tc>
          <w:tcPr>
            <w:tcW w:w="1184" w:type="dxa"/>
            <w:tcBorders>
              <w:top w:val="nil"/>
              <w:left w:val="nil"/>
              <w:bottom w:val="single" w:color="auto" w:sz="4" w:space="0"/>
              <w:right w:val="single" w:color="auto" w:sz="4" w:space="0"/>
            </w:tcBorders>
            <w:shd w:val="clear" w:color="auto" w:fill="auto"/>
            <w:vAlign w:val="center"/>
          </w:tcPr>
          <w:p>
            <w:pPr>
              <w:widowControl/>
              <w:tabs>
                <w:tab w:val="clear" w:pos="3261"/>
                <w:tab w:val="clear" w:pos="4536"/>
              </w:tabs>
              <w:adjustRightInd w:val="0"/>
              <w:snapToGrid w:val="0"/>
              <w:ind w:firstLine="0" w:firstLineChars="0"/>
              <w:jc w:val="center"/>
              <w:rPr>
                <w:color w:val="000000"/>
                <w:kern w:val="0"/>
                <w:sz w:val="24"/>
                <w:szCs w:val="24"/>
              </w:rPr>
            </w:pPr>
            <w:r>
              <w:rPr>
                <w:color w:val="000000"/>
                <w:kern w:val="0"/>
                <w:sz w:val="24"/>
                <w:szCs w:val="24"/>
              </w:rPr>
              <w:t>2600</w:t>
            </w:r>
          </w:p>
        </w:tc>
      </w:tr>
      <w:tr>
        <w:tblPrEx>
          <w:tblLayout w:type="fixed"/>
          <w:tblCellMar>
            <w:top w:w="0" w:type="dxa"/>
            <w:left w:w="108" w:type="dxa"/>
            <w:bottom w:w="0" w:type="dxa"/>
            <w:right w:w="108" w:type="dxa"/>
          </w:tblCellMar>
        </w:tblPrEx>
        <w:trPr>
          <w:trHeight w:val="315" w:hRule="atLeast"/>
        </w:trPr>
        <w:tc>
          <w:tcPr>
            <w:tcW w:w="511" w:type="dxa"/>
            <w:tcBorders>
              <w:top w:val="nil"/>
              <w:left w:val="single" w:color="auto" w:sz="4" w:space="0"/>
              <w:bottom w:val="single" w:color="auto" w:sz="4" w:space="0"/>
              <w:right w:val="single" w:color="auto" w:sz="4" w:space="0"/>
            </w:tcBorders>
            <w:shd w:val="clear" w:color="auto" w:fill="auto"/>
            <w:vAlign w:val="center"/>
          </w:tcPr>
          <w:p>
            <w:pPr>
              <w:widowControl/>
              <w:tabs>
                <w:tab w:val="clear" w:pos="3261"/>
                <w:tab w:val="clear" w:pos="4536"/>
              </w:tabs>
              <w:adjustRightInd w:val="0"/>
              <w:snapToGrid w:val="0"/>
              <w:ind w:firstLine="0" w:firstLineChars="0"/>
              <w:jc w:val="center"/>
              <w:rPr>
                <w:color w:val="000000"/>
                <w:kern w:val="0"/>
                <w:sz w:val="24"/>
                <w:szCs w:val="24"/>
              </w:rPr>
            </w:pPr>
            <w:r>
              <w:rPr>
                <w:color w:val="000000"/>
                <w:kern w:val="0"/>
                <w:sz w:val="24"/>
                <w:szCs w:val="24"/>
              </w:rPr>
              <w:t>9</w:t>
            </w:r>
          </w:p>
        </w:tc>
        <w:tc>
          <w:tcPr>
            <w:tcW w:w="1055" w:type="dxa"/>
            <w:tcBorders>
              <w:top w:val="nil"/>
              <w:left w:val="nil"/>
              <w:bottom w:val="single" w:color="auto" w:sz="4" w:space="0"/>
              <w:right w:val="single" w:color="auto" w:sz="4" w:space="0"/>
            </w:tcBorders>
            <w:shd w:val="clear" w:color="auto" w:fill="auto"/>
            <w:vAlign w:val="center"/>
          </w:tcPr>
          <w:p>
            <w:pPr>
              <w:widowControl/>
              <w:tabs>
                <w:tab w:val="clear" w:pos="3261"/>
                <w:tab w:val="clear" w:pos="4536"/>
              </w:tabs>
              <w:adjustRightInd w:val="0"/>
              <w:snapToGrid w:val="0"/>
              <w:ind w:firstLine="0" w:firstLineChars="0"/>
              <w:jc w:val="center"/>
              <w:rPr>
                <w:color w:val="000000"/>
                <w:kern w:val="0"/>
                <w:sz w:val="24"/>
                <w:szCs w:val="24"/>
              </w:rPr>
            </w:pPr>
            <w:r>
              <w:rPr>
                <w:rFonts w:hint="eastAsia"/>
                <w:color w:val="000000"/>
                <w:kern w:val="0"/>
                <w:sz w:val="24"/>
                <w:szCs w:val="24"/>
              </w:rPr>
              <w:t>楝树</w:t>
            </w:r>
          </w:p>
        </w:tc>
        <w:tc>
          <w:tcPr>
            <w:tcW w:w="1134" w:type="dxa"/>
            <w:tcBorders>
              <w:top w:val="nil"/>
              <w:left w:val="nil"/>
              <w:bottom w:val="single" w:color="auto" w:sz="4" w:space="0"/>
              <w:right w:val="single" w:color="auto" w:sz="4" w:space="0"/>
            </w:tcBorders>
            <w:shd w:val="clear" w:color="auto" w:fill="auto"/>
            <w:vAlign w:val="center"/>
          </w:tcPr>
          <w:p>
            <w:pPr>
              <w:widowControl/>
              <w:tabs>
                <w:tab w:val="clear" w:pos="3261"/>
                <w:tab w:val="clear" w:pos="4536"/>
              </w:tabs>
              <w:adjustRightInd w:val="0"/>
              <w:snapToGrid w:val="0"/>
              <w:ind w:firstLine="0" w:firstLineChars="0"/>
              <w:jc w:val="center"/>
              <w:rPr>
                <w:color w:val="000000"/>
                <w:kern w:val="0"/>
                <w:sz w:val="24"/>
                <w:szCs w:val="24"/>
              </w:rPr>
            </w:pPr>
            <w:r>
              <w:rPr>
                <w:color w:val="000000"/>
                <w:kern w:val="0"/>
                <w:sz w:val="24"/>
                <w:szCs w:val="24"/>
              </w:rPr>
              <w:t>10</w:t>
            </w:r>
          </w:p>
        </w:tc>
        <w:tc>
          <w:tcPr>
            <w:tcW w:w="818" w:type="dxa"/>
            <w:tcBorders>
              <w:top w:val="nil"/>
              <w:left w:val="nil"/>
              <w:bottom w:val="single" w:color="auto" w:sz="4" w:space="0"/>
              <w:right w:val="single" w:color="auto" w:sz="4" w:space="0"/>
            </w:tcBorders>
            <w:shd w:val="clear" w:color="auto" w:fill="auto"/>
            <w:vAlign w:val="center"/>
          </w:tcPr>
          <w:p>
            <w:pPr>
              <w:widowControl/>
              <w:tabs>
                <w:tab w:val="clear" w:pos="3261"/>
                <w:tab w:val="clear" w:pos="4536"/>
              </w:tabs>
              <w:adjustRightInd w:val="0"/>
              <w:snapToGrid w:val="0"/>
              <w:ind w:firstLine="0" w:firstLineChars="0"/>
              <w:jc w:val="center"/>
              <w:rPr>
                <w:color w:val="000000"/>
                <w:kern w:val="0"/>
                <w:sz w:val="24"/>
                <w:szCs w:val="24"/>
              </w:rPr>
            </w:pPr>
            <w:r>
              <w:rPr>
                <w:color w:val="000000"/>
                <w:kern w:val="0"/>
                <w:sz w:val="24"/>
                <w:szCs w:val="24"/>
              </w:rPr>
              <w:t>120</w:t>
            </w:r>
          </w:p>
        </w:tc>
        <w:tc>
          <w:tcPr>
            <w:tcW w:w="1843" w:type="dxa"/>
            <w:tcBorders>
              <w:top w:val="nil"/>
              <w:left w:val="nil"/>
              <w:bottom w:val="single" w:color="auto" w:sz="4" w:space="0"/>
              <w:right w:val="single" w:color="auto" w:sz="4" w:space="0"/>
            </w:tcBorders>
            <w:shd w:val="clear" w:color="auto" w:fill="auto"/>
            <w:vAlign w:val="center"/>
          </w:tcPr>
          <w:p>
            <w:pPr>
              <w:widowControl/>
              <w:tabs>
                <w:tab w:val="clear" w:pos="3261"/>
                <w:tab w:val="clear" w:pos="4536"/>
              </w:tabs>
              <w:adjustRightInd w:val="0"/>
              <w:snapToGrid w:val="0"/>
              <w:ind w:firstLine="0" w:firstLineChars="0"/>
              <w:jc w:val="center"/>
              <w:rPr>
                <w:color w:val="000000"/>
                <w:kern w:val="0"/>
                <w:sz w:val="24"/>
                <w:szCs w:val="24"/>
              </w:rPr>
            </w:pPr>
            <w:r>
              <w:rPr>
                <w:color w:val="000000"/>
                <w:kern w:val="0"/>
                <w:sz w:val="24"/>
                <w:szCs w:val="24"/>
              </w:rPr>
              <w:t>600</w:t>
            </w:r>
          </w:p>
        </w:tc>
        <w:tc>
          <w:tcPr>
            <w:tcW w:w="1875" w:type="dxa"/>
            <w:tcBorders>
              <w:top w:val="nil"/>
              <w:left w:val="nil"/>
              <w:bottom w:val="single" w:color="auto" w:sz="4" w:space="0"/>
              <w:right w:val="single" w:color="auto" w:sz="4" w:space="0"/>
            </w:tcBorders>
            <w:shd w:val="clear" w:color="auto" w:fill="auto"/>
            <w:vAlign w:val="center"/>
          </w:tcPr>
          <w:p>
            <w:pPr>
              <w:widowControl/>
              <w:tabs>
                <w:tab w:val="clear" w:pos="3261"/>
                <w:tab w:val="clear" w:pos="4536"/>
              </w:tabs>
              <w:adjustRightInd w:val="0"/>
              <w:snapToGrid w:val="0"/>
              <w:ind w:firstLine="0" w:firstLineChars="0"/>
              <w:jc w:val="center"/>
              <w:rPr>
                <w:color w:val="000000"/>
                <w:kern w:val="0"/>
                <w:sz w:val="24"/>
                <w:szCs w:val="24"/>
              </w:rPr>
            </w:pPr>
            <w:r>
              <w:rPr>
                <w:color w:val="000000"/>
                <w:kern w:val="0"/>
                <w:sz w:val="24"/>
                <w:szCs w:val="24"/>
              </w:rPr>
              <w:t>1200</w:t>
            </w:r>
          </w:p>
        </w:tc>
        <w:tc>
          <w:tcPr>
            <w:tcW w:w="1184" w:type="dxa"/>
            <w:tcBorders>
              <w:top w:val="nil"/>
              <w:left w:val="nil"/>
              <w:bottom w:val="single" w:color="auto" w:sz="4" w:space="0"/>
              <w:right w:val="single" w:color="auto" w:sz="4" w:space="0"/>
            </w:tcBorders>
            <w:shd w:val="clear" w:color="auto" w:fill="auto"/>
            <w:vAlign w:val="center"/>
          </w:tcPr>
          <w:p>
            <w:pPr>
              <w:widowControl/>
              <w:tabs>
                <w:tab w:val="clear" w:pos="3261"/>
                <w:tab w:val="clear" w:pos="4536"/>
              </w:tabs>
              <w:adjustRightInd w:val="0"/>
              <w:snapToGrid w:val="0"/>
              <w:ind w:firstLine="0" w:firstLineChars="0"/>
              <w:jc w:val="center"/>
              <w:rPr>
                <w:color w:val="000000"/>
                <w:kern w:val="0"/>
                <w:sz w:val="24"/>
                <w:szCs w:val="24"/>
              </w:rPr>
            </w:pPr>
            <w:r>
              <w:rPr>
                <w:color w:val="000000"/>
                <w:kern w:val="0"/>
                <w:sz w:val="24"/>
                <w:szCs w:val="24"/>
              </w:rPr>
              <w:t>2500</w:t>
            </w:r>
          </w:p>
        </w:tc>
      </w:tr>
      <w:tr>
        <w:tblPrEx>
          <w:tblLayout w:type="fixed"/>
          <w:tblCellMar>
            <w:top w:w="0" w:type="dxa"/>
            <w:left w:w="108" w:type="dxa"/>
            <w:bottom w:w="0" w:type="dxa"/>
            <w:right w:w="108" w:type="dxa"/>
          </w:tblCellMar>
        </w:tblPrEx>
        <w:trPr>
          <w:trHeight w:val="315" w:hRule="atLeast"/>
        </w:trPr>
        <w:tc>
          <w:tcPr>
            <w:tcW w:w="511" w:type="dxa"/>
            <w:tcBorders>
              <w:top w:val="nil"/>
              <w:left w:val="single" w:color="auto" w:sz="4" w:space="0"/>
              <w:bottom w:val="single" w:color="auto" w:sz="4" w:space="0"/>
              <w:right w:val="single" w:color="auto" w:sz="4" w:space="0"/>
            </w:tcBorders>
            <w:shd w:val="clear" w:color="auto" w:fill="auto"/>
            <w:vAlign w:val="center"/>
          </w:tcPr>
          <w:p>
            <w:pPr>
              <w:widowControl/>
              <w:tabs>
                <w:tab w:val="clear" w:pos="3261"/>
                <w:tab w:val="clear" w:pos="4536"/>
              </w:tabs>
              <w:adjustRightInd w:val="0"/>
              <w:snapToGrid w:val="0"/>
              <w:ind w:firstLine="0" w:firstLineChars="0"/>
              <w:jc w:val="center"/>
              <w:rPr>
                <w:color w:val="000000"/>
                <w:kern w:val="0"/>
                <w:sz w:val="24"/>
                <w:szCs w:val="24"/>
              </w:rPr>
            </w:pPr>
            <w:r>
              <w:rPr>
                <w:color w:val="000000"/>
                <w:kern w:val="0"/>
                <w:sz w:val="24"/>
                <w:szCs w:val="24"/>
              </w:rPr>
              <w:t>10</w:t>
            </w:r>
          </w:p>
        </w:tc>
        <w:tc>
          <w:tcPr>
            <w:tcW w:w="1055" w:type="dxa"/>
            <w:tcBorders>
              <w:top w:val="nil"/>
              <w:left w:val="nil"/>
              <w:bottom w:val="single" w:color="auto" w:sz="4" w:space="0"/>
              <w:right w:val="single" w:color="auto" w:sz="4" w:space="0"/>
            </w:tcBorders>
            <w:shd w:val="clear" w:color="auto" w:fill="auto"/>
            <w:vAlign w:val="center"/>
          </w:tcPr>
          <w:p>
            <w:pPr>
              <w:widowControl/>
              <w:tabs>
                <w:tab w:val="clear" w:pos="3261"/>
                <w:tab w:val="clear" w:pos="4536"/>
              </w:tabs>
              <w:adjustRightInd w:val="0"/>
              <w:snapToGrid w:val="0"/>
              <w:ind w:firstLine="0" w:firstLineChars="0"/>
              <w:jc w:val="center"/>
              <w:rPr>
                <w:color w:val="000000"/>
                <w:kern w:val="0"/>
                <w:sz w:val="24"/>
                <w:szCs w:val="24"/>
              </w:rPr>
            </w:pPr>
            <w:r>
              <w:rPr>
                <w:rFonts w:hint="eastAsia"/>
                <w:color w:val="000000"/>
                <w:kern w:val="0"/>
                <w:sz w:val="24"/>
                <w:szCs w:val="24"/>
              </w:rPr>
              <w:t>榉树</w:t>
            </w:r>
          </w:p>
        </w:tc>
        <w:tc>
          <w:tcPr>
            <w:tcW w:w="1134" w:type="dxa"/>
            <w:tcBorders>
              <w:top w:val="nil"/>
              <w:left w:val="nil"/>
              <w:bottom w:val="single" w:color="auto" w:sz="4" w:space="0"/>
              <w:right w:val="single" w:color="auto" w:sz="4" w:space="0"/>
            </w:tcBorders>
            <w:shd w:val="clear" w:color="auto" w:fill="auto"/>
            <w:vAlign w:val="center"/>
          </w:tcPr>
          <w:p>
            <w:pPr>
              <w:widowControl/>
              <w:tabs>
                <w:tab w:val="clear" w:pos="3261"/>
                <w:tab w:val="clear" w:pos="4536"/>
              </w:tabs>
              <w:adjustRightInd w:val="0"/>
              <w:snapToGrid w:val="0"/>
              <w:ind w:firstLine="0" w:firstLineChars="0"/>
              <w:jc w:val="center"/>
              <w:rPr>
                <w:color w:val="000000"/>
                <w:kern w:val="0"/>
                <w:sz w:val="24"/>
                <w:szCs w:val="24"/>
              </w:rPr>
            </w:pPr>
            <w:r>
              <w:rPr>
                <w:color w:val="000000"/>
                <w:kern w:val="0"/>
                <w:sz w:val="24"/>
                <w:szCs w:val="24"/>
              </w:rPr>
              <w:t>10</w:t>
            </w:r>
          </w:p>
        </w:tc>
        <w:tc>
          <w:tcPr>
            <w:tcW w:w="818" w:type="dxa"/>
            <w:tcBorders>
              <w:top w:val="nil"/>
              <w:left w:val="nil"/>
              <w:bottom w:val="single" w:color="auto" w:sz="4" w:space="0"/>
              <w:right w:val="single" w:color="auto" w:sz="4" w:space="0"/>
            </w:tcBorders>
            <w:shd w:val="clear" w:color="auto" w:fill="auto"/>
            <w:vAlign w:val="center"/>
          </w:tcPr>
          <w:p>
            <w:pPr>
              <w:widowControl/>
              <w:tabs>
                <w:tab w:val="clear" w:pos="3261"/>
                <w:tab w:val="clear" w:pos="4536"/>
              </w:tabs>
              <w:adjustRightInd w:val="0"/>
              <w:snapToGrid w:val="0"/>
              <w:ind w:firstLine="0" w:firstLineChars="0"/>
              <w:jc w:val="center"/>
              <w:rPr>
                <w:color w:val="000000"/>
                <w:kern w:val="0"/>
                <w:sz w:val="24"/>
                <w:szCs w:val="24"/>
              </w:rPr>
            </w:pPr>
            <w:r>
              <w:rPr>
                <w:color w:val="000000"/>
                <w:kern w:val="0"/>
                <w:sz w:val="24"/>
                <w:szCs w:val="24"/>
              </w:rPr>
              <w:t>150</w:t>
            </w:r>
          </w:p>
        </w:tc>
        <w:tc>
          <w:tcPr>
            <w:tcW w:w="1843" w:type="dxa"/>
            <w:tcBorders>
              <w:top w:val="nil"/>
              <w:left w:val="nil"/>
              <w:bottom w:val="single" w:color="auto" w:sz="4" w:space="0"/>
              <w:right w:val="single" w:color="auto" w:sz="4" w:space="0"/>
            </w:tcBorders>
            <w:shd w:val="clear" w:color="auto" w:fill="auto"/>
            <w:vAlign w:val="center"/>
          </w:tcPr>
          <w:p>
            <w:pPr>
              <w:widowControl/>
              <w:tabs>
                <w:tab w:val="clear" w:pos="3261"/>
                <w:tab w:val="clear" w:pos="4536"/>
              </w:tabs>
              <w:adjustRightInd w:val="0"/>
              <w:snapToGrid w:val="0"/>
              <w:ind w:firstLine="0" w:firstLineChars="0"/>
              <w:jc w:val="center"/>
              <w:rPr>
                <w:color w:val="000000"/>
                <w:kern w:val="0"/>
                <w:sz w:val="24"/>
                <w:szCs w:val="24"/>
              </w:rPr>
            </w:pPr>
            <w:r>
              <w:rPr>
                <w:color w:val="000000"/>
                <w:kern w:val="0"/>
                <w:sz w:val="24"/>
                <w:szCs w:val="24"/>
              </w:rPr>
              <w:t>600</w:t>
            </w:r>
          </w:p>
        </w:tc>
        <w:tc>
          <w:tcPr>
            <w:tcW w:w="1875" w:type="dxa"/>
            <w:tcBorders>
              <w:top w:val="nil"/>
              <w:left w:val="nil"/>
              <w:bottom w:val="single" w:color="auto" w:sz="4" w:space="0"/>
              <w:right w:val="single" w:color="auto" w:sz="4" w:space="0"/>
            </w:tcBorders>
            <w:shd w:val="clear" w:color="auto" w:fill="auto"/>
            <w:vAlign w:val="center"/>
          </w:tcPr>
          <w:p>
            <w:pPr>
              <w:widowControl/>
              <w:tabs>
                <w:tab w:val="clear" w:pos="3261"/>
                <w:tab w:val="clear" w:pos="4536"/>
              </w:tabs>
              <w:adjustRightInd w:val="0"/>
              <w:snapToGrid w:val="0"/>
              <w:ind w:firstLine="0" w:firstLineChars="0"/>
              <w:jc w:val="center"/>
              <w:rPr>
                <w:color w:val="000000"/>
                <w:kern w:val="0"/>
                <w:sz w:val="24"/>
                <w:szCs w:val="24"/>
              </w:rPr>
            </w:pPr>
            <w:r>
              <w:rPr>
                <w:color w:val="000000"/>
                <w:kern w:val="0"/>
                <w:sz w:val="24"/>
                <w:szCs w:val="24"/>
              </w:rPr>
              <w:t>1000</w:t>
            </w:r>
          </w:p>
        </w:tc>
        <w:tc>
          <w:tcPr>
            <w:tcW w:w="1184" w:type="dxa"/>
            <w:tcBorders>
              <w:top w:val="nil"/>
              <w:left w:val="nil"/>
              <w:bottom w:val="single" w:color="auto" w:sz="4" w:space="0"/>
              <w:right w:val="single" w:color="auto" w:sz="4" w:space="0"/>
            </w:tcBorders>
            <w:shd w:val="clear" w:color="auto" w:fill="auto"/>
            <w:vAlign w:val="center"/>
          </w:tcPr>
          <w:p>
            <w:pPr>
              <w:widowControl/>
              <w:tabs>
                <w:tab w:val="clear" w:pos="3261"/>
                <w:tab w:val="clear" w:pos="4536"/>
              </w:tabs>
              <w:adjustRightInd w:val="0"/>
              <w:snapToGrid w:val="0"/>
              <w:ind w:firstLine="0" w:firstLineChars="0"/>
              <w:jc w:val="center"/>
              <w:rPr>
                <w:color w:val="000000"/>
                <w:kern w:val="0"/>
                <w:sz w:val="24"/>
                <w:szCs w:val="24"/>
              </w:rPr>
            </w:pPr>
            <w:r>
              <w:rPr>
                <w:color w:val="000000"/>
                <w:kern w:val="0"/>
                <w:sz w:val="24"/>
                <w:szCs w:val="24"/>
              </w:rPr>
              <w:t>2500</w:t>
            </w:r>
          </w:p>
        </w:tc>
      </w:tr>
      <w:tr>
        <w:tblPrEx>
          <w:tblLayout w:type="fixed"/>
          <w:tblCellMar>
            <w:top w:w="0" w:type="dxa"/>
            <w:left w:w="108" w:type="dxa"/>
            <w:bottom w:w="0" w:type="dxa"/>
            <w:right w:w="108" w:type="dxa"/>
          </w:tblCellMar>
        </w:tblPrEx>
        <w:trPr>
          <w:trHeight w:val="315" w:hRule="atLeast"/>
        </w:trPr>
        <w:tc>
          <w:tcPr>
            <w:tcW w:w="511" w:type="dxa"/>
            <w:tcBorders>
              <w:top w:val="nil"/>
              <w:left w:val="single" w:color="auto" w:sz="4" w:space="0"/>
              <w:bottom w:val="single" w:color="auto" w:sz="4" w:space="0"/>
              <w:right w:val="single" w:color="auto" w:sz="4" w:space="0"/>
            </w:tcBorders>
            <w:shd w:val="clear" w:color="auto" w:fill="auto"/>
            <w:vAlign w:val="center"/>
          </w:tcPr>
          <w:p>
            <w:pPr>
              <w:widowControl/>
              <w:tabs>
                <w:tab w:val="clear" w:pos="3261"/>
                <w:tab w:val="clear" w:pos="4536"/>
              </w:tabs>
              <w:adjustRightInd w:val="0"/>
              <w:snapToGrid w:val="0"/>
              <w:ind w:firstLine="0" w:firstLineChars="0"/>
              <w:jc w:val="center"/>
              <w:rPr>
                <w:color w:val="000000"/>
                <w:kern w:val="0"/>
                <w:sz w:val="24"/>
                <w:szCs w:val="24"/>
              </w:rPr>
            </w:pPr>
            <w:r>
              <w:rPr>
                <w:color w:val="000000"/>
                <w:kern w:val="0"/>
                <w:sz w:val="24"/>
                <w:szCs w:val="24"/>
              </w:rPr>
              <w:t>11</w:t>
            </w:r>
          </w:p>
        </w:tc>
        <w:tc>
          <w:tcPr>
            <w:tcW w:w="1055" w:type="dxa"/>
            <w:tcBorders>
              <w:top w:val="nil"/>
              <w:left w:val="nil"/>
              <w:bottom w:val="single" w:color="auto" w:sz="4" w:space="0"/>
              <w:right w:val="single" w:color="auto" w:sz="4" w:space="0"/>
            </w:tcBorders>
            <w:shd w:val="clear" w:color="auto" w:fill="auto"/>
            <w:vAlign w:val="center"/>
          </w:tcPr>
          <w:p>
            <w:pPr>
              <w:widowControl/>
              <w:tabs>
                <w:tab w:val="clear" w:pos="3261"/>
                <w:tab w:val="clear" w:pos="4536"/>
              </w:tabs>
              <w:adjustRightInd w:val="0"/>
              <w:snapToGrid w:val="0"/>
              <w:ind w:firstLine="0" w:firstLineChars="0"/>
              <w:jc w:val="center"/>
              <w:rPr>
                <w:color w:val="000000"/>
                <w:kern w:val="0"/>
                <w:sz w:val="24"/>
                <w:szCs w:val="24"/>
              </w:rPr>
            </w:pPr>
            <w:r>
              <w:rPr>
                <w:rFonts w:hint="eastAsia"/>
                <w:color w:val="000000"/>
                <w:kern w:val="0"/>
                <w:sz w:val="24"/>
                <w:szCs w:val="24"/>
              </w:rPr>
              <w:t>枫杨</w:t>
            </w:r>
          </w:p>
        </w:tc>
        <w:tc>
          <w:tcPr>
            <w:tcW w:w="1134" w:type="dxa"/>
            <w:tcBorders>
              <w:top w:val="nil"/>
              <w:left w:val="nil"/>
              <w:bottom w:val="single" w:color="auto" w:sz="4" w:space="0"/>
              <w:right w:val="single" w:color="auto" w:sz="4" w:space="0"/>
            </w:tcBorders>
            <w:shd w:val="clear" w:color="auto" w:fill="auto"/>
            <w:vAlign w:val="center"/>
          </w:tcPr>
          <w:p>
            <w:pPr>
              <w:widowControl/>
              <w:tabs>
                <w:tab w:val="clear" w:pos="3261"/>
                <w:tab w:val="clear" w:pos="4536"/>
              </w:tabs>
              <w:adjustRightInd w:val="0"/>
              <w:snapToGrid w:val="0"/>
              <w:ind w:firstLine="0" w:firstLineChars="0"/>
              <w:jc w:val="center"/>
              <w:rPr>
                <w:color w:val="000000"/>
                <w:kern w:val="0"/>
                <w:sz w:val="24"/>
                <w:szCs w:val="24"/>
              </w:rPr>
            </w:pPr>
            <w:r>
              <w:rPr>
                <w:color w:val="000000"/>
                <w:kern w:val="0"/>
                <w:sz w:val="24"/>
                <w:szCs w:val="24"/>
              </w:rPr>
              <w:t>12</w:t>
            </w:r>
          </w:p>
        </w:tc>
        <w:tc>
          <w:tcPr>
            <w:tcW w:w="818" w:type="dxa"/>
            <w:tcBorders>
              <w:top w:val="nil"/>
              <w:left w:val="nil"/>
              <w:bottom w:val="single" w:color="auto" w:sz="4" w:space="0"/>
              <w:right w:val="single" w:color="auto" w:sz="4" w:space="0"/>
            </w:tcBorders>
            <w:shd w:val="clear" w:color="auto" w:fill="auto"/>
            <w:vAlign w:val="center"/>
          </w:tcPr>
          <w:p>
            <w:pPr>
              <w:widowControl/>
              <w:tabs>
                <w:tab w:val="clear" w:pos="3261"/>
                <w:tab w:val="clear" w:pos="4536"/>
              </w:tabs>
              <w:adjustRightInd w:val="0"/>
              <w:snapToGrid w:val="0"/>
              <w:ind w:firstLine="0" w:firstLineChars="0"/>
              <w:jc w:val="center"/>
              <w:rPr>
                <w:color w:val="000000"/>
                <w:kern w:val="0"/>
                <w:sz w:val="24"/>
                <w:szCs w:val="24"/>
              </w:rPr>
            </w:pPr>
            <w:r>
              <w:rPr>
                <w:color w:val="000000"/>
                <w:kern w:val="0"/>
                <w:sz w:val="24"/>
                <w:szCs w:val="24"/>
              </w:rPr>
              <w:t>120</w:t>
            </w:r>
          </w:p>
        </w:tc>
        <w:tc>
          <w:tcPr>
            <w:tcW w:w="1843" w:type="dxa"/>
            <w:tcBorders>
              <w:top w:val="nil"/>
              <w:left w:val="nil"/>
              <w:bottom w:val="single" w:color="auto" w:sz="4" w:space="0"/>
              <w:right w:val="single" w:color="auto" w:sz="4" w:space="0"/>
            </w:tcBorders>
            <w:shd w:val="clear" w:color="auto" w:fill="auto"/>
            <w:vAlign w:val="center"/>
          </w:tcPr>
          <w:p>
            <w:pPr>
              <w:widowControl/>
              <w:tabs>
                <w:tab w:val="clear" w:pos="3261"/>
                <w:tab w:val="clear" w:pos="4536"/>
              </w:tabs>
              <w:adjustRightInd w:val="0"/>
              <w:snapToGrid w:val="0"/>
              <w:ind w:firstLine="0" w:firstLineChars="0"/>
              <w:jc w:val="center"/>
              <w:rPr>
                <w:color w:val="000000"/>
                <w:kern w:val="0"/>
                <w:sz w:val="24"/>
                <w:szCs w:val="24"/>
              </w:rPr>
            </w:pPr>
            <w:r>
              <w:rPr>
                <w:color w:val="000000"/>
                <w:kern w:val="0"/>
                <w:sz w:val="24"/>
                <w:szCs w:val="24"/>
              </w:rPr>
              <w:t>550</w:t>
            </w:r>
          </w:p>
        </w:tc>
        <w:tc>
          <w:tcPr>
            <w:tcW w:w="1875" w:type="dxa"/>
            <w:tcBorders>
              <w:top w:val="nil"/>
              <w:left w:val="nil"/>
              <w:bottom w:val="single" w:color="auto" w:sz="4" w:space="0"/>
              <w:right w:val="single" w:color="auto" w:sz="4" w:space="0"/>
            </w:tcBorders>
            <w:shd w:val="clear" w:color="auto" w:fill="auto"/>
            <w:vAlign w:val="center"/>
          </w:tcPr>
          <w:p>
            <w:pPr>
              <w:widowControl/>
              <w:tabs>
                <w:tab w:val="clear" w:pos="3261"/>
                <w:tab w:val="clear" w:pos="4536"/>
              </w:tabs>
              <w:adjustRightInd w:val="0"/>
              <w:snapToGrid w:val="0"/>
              <w:ind w:firstLine="0" w:firstLineChars="0"/>
              <w:jc w:val="center"/>
              <w:rPr>
                <w:color w:val="000000"/>
                <w:kern w:val="0"/>
                <w:sz w:val="24"/>
                <w:szCs w:val="24"/>
              </w:rPr>
            </w:pPr>
            <w:r>
              <w:rPr>
                <w:color w:val="000000"/>
                <w:kern w:val="0"/>
                <w:sz w:val="24"/>
                <w:szCs w:val="24"/>
              </w:rPr>
              <w:t>1000</w:t>
            </w:r>
          </w:p>
        </w:tc>
        <w:tc>
          <w:tcPr>
            <w:tcW w:w="1184" w:type="dxa"/>
            <w:tcBorders>
              <w:top w:val="nil"/>
              <w:left w:val="nil"/>
              <w:bottom w:val="single" w:color="auto" w:sz="4" w:space="0"/>
              <w:right w:val="single" w:color="auto" w:sz="4" w:space="0"/>
            </w:tcBorders>
            <w:shd w:val="clear" w:color="auto" w:fill="auto"/>
            <w:vAlign w:val="center"/>
          </w:tcPr>
          <w:p>
            <w:pPr>
              <w:widowControl/>
              <w:tabs>
                <w:tab w:val="clear" w:pos="3261"/>
                <w:tab w:val="clear" w:pos="4536"/>
              </w:tabs>
              <w:adjustRightInd w:val="0"/>
              <w:snapToGrid w:val="0"/>
              <w:ind w:firstLine="0" w:firstLineChars="0"/>
              <w:jc w:val="center"/>
              <w:rPr>
                <w:color w:val="000000"/>
                <w:kern w:val="0"/>
                <w:sz w:val="24"/>
                <w:szCs w:val="24"/>
              </w:rPr>
            </w:pPr>
            <w:r>
              <w:rPr>
                <w:color w:val="000000"/>
                <w:kern w:val="0"/>
                <w:sz w:val="24"/>
                <w:szCs w:val="24"/>
              </w:rPr>
              <w:t>2200</w:t>
            </w:r>
          </w:p>
        </w:tc>
      </w:tr>
    </w:tbl>
    <w:p>
      <w:pPr>
        <w:widowControl/>
        <w:tabs>
          <w:tab w:val="clear" w:pos="3261"/>
          <w:tab w:val="clear" w:pos="4536"/>
        </w:tabs>
        <w:adjustRightInd w:val="0"/>
        <w:snapToGrid w:val="0"/>
        <w:spacing w:line="360" w:lineRule="auto"/>
        <w:ind w:firstLine="560" w:firstLineChars="200"/>
        <w:rPr>
          <w:bCs/>
          <w:color w:val="000000"/>
        </w:rPr>
      </w:pPr>
    </w:p>
    <w:p>
      <w:pPr>
        <w:widowControl/>
        <w:tabs>
          <w:tab w:val="clear" w:pos="3261"/>
          <w:tab w:val="clear" w:pos="4536"/>
        </w:tabs>
        <w:adjustRightInd w:val="0"/>
        <w:snapToGrid w:val="0"/>
        <w:spacing w:line="360" w:lineRule="auto"/>
        <w:ind w:firstLine="560" w:firstLineChars="200"/>
        <w:rPr>
          <w:bCs/>
          <w:color w:val="000000"/>
        </w:rPr>
      </w:pPr>
      <w:r>
        <w:rPr>
          <w:bCs/>
          <w:color w:val="000000"/>
        </w:rPr>
        <w:t>枝桠材：按主伐材蓄积量20%计算，并按70%回收，枝桠材300元</w:t>
      </w:r>
      <w:r>
        <w:rPr>
          <w:rFonts w:hint="eastAsia"/>
          <w:bCs/>
          <w:color w:val="000000"/>
        </w:rPr>
        <w:t>/</w:t>
      </w:r>
      <w:r>
        <w:rPr>
          <w:bCs/>
          <w:color w:val="000000"/>
        </w:rPr>
        <w:t>吨。</w:t>
      </w:r>
    </w:p>
    <w:p>
      <w:pPr>
        <w:widowControl/>
        <w:tabs>
          <w:tab w:val="clear" w:pos="3261"/>
          <w:tab w:val="clear" w:pos="4536"/>
        </w:tabs>
        <w:adjustRightInd w:val="0"/>
        <w:snapToGrid w:val="0"/>
        <w:spacing w:line="360" w:lineRule="auto"/>
        <w:ind w:firstLine="560" w:firstLineChars="200"/>
        <w:rPr>
          <w:bCs/>
          <w:color w:val="000000"/>
        </w:rPr>
      </w:pPr>
      <w:r>
        <w:rPr>
          <w:rFonts w:hint="eastAsia"/>
          <w:bCs/>
          <w:color w:val="000000"/>
        </w:rPr>
        <w:t>销售总收入：项目收入由各年间木材及苗木销售收入构成，经估算，运营期内总收入为</w:t>
      </w:r>
      <w:r>
        <w:rPr>
          <w:bCs/>
          <w:color w:val="000000"/>
        </w:rPr>
        <w:t>92712.08万元。</w:t>
      </w:r>
    </w:p>
    <w:p>
      <w:pPr>
        <w:widowControl/>
        <w:tabs>
          <w:tab w:val="clear" w:pos="3261"/>
          <w:tab w:val="clear" w:pos="4536"/>
        </w:tabs>
        <w:adjustRightInd w:val="0"/>
        <w:snapToGrid w:val="0"/>
        <w:spacing w:line="360" w:lineRule="auto"/>
        <w:ind w:firstLine="562" w:firstLineChars="200"/>
        <w:rPr>
          <w:b/>
          <w:bCs/>
          <w:color w:val="000000"/>
        </w:rPr>
      </w:pPr>
      <w:r>
        <w:rPr>
          <w:b/>
          <w:bCs/>
          <w:color w:val="000000"/>
        </w:rPr>
        <w:t>4</w:t>
      </w:r>
      <w:r>
        <w:rPr>
          <w:rFonts w:hint="eastAsia"/>
          <w:b/>
          <w:bCs/>
          <w:color w:val="000000"/>
        </w:rPr>
        <w:t>）</w:t>
      </w:r>
      <w:r>
        <w:rPr>
          <w:b/>
          <w:bCs/>
          <w:color w:val="000000"/>
        </w:rPr>
        <w:t>石龙区</w:t>
      </w:r>
    </w:p>
    <w:p>
      <w:pPr>
        <w:widowControl/>
        <w:tabs>
          <w:tab w:val="clear" w:pos="3261"/>
          <w:tab w:val="clear" w:pos="4536"/>
        </w:tabs>
        <w:adjustRightInd w:val="0"/>
        <w:snapToGrid w:val="0"/>
        <w:spacing w:line="360" w:lineRule="auto"/>
        <w:ind w:firstLine="560" w:firstLineChars="200"/>
        <w:rPr>
          <w:bCs/>
          <w:color w:val="000000"/>
        </w:rPr>
      </w:pPr>
      <w:r>
        <w:rPr>
          <w:rFonts w:hint="eastAsia" w:cs="宋体"/>
          <w:bCs/>
          <w:color w:val="000000"/>
        </w:rPr>
        <w:t>①</w:t>
      </w:r>
      <w:r>
        <w:rPr>
          <w:bCs/>
          <w:color w:val="000000"/>
        </w:rPr>
        <w:t>出材量</w:t>
      </w:r>
    </w:p>
    <w:p>
      <w:pPr>
        <w:widowControl/>
        <w:tabs>
          <w:tab w:val="clear" w:pos="3261"/>
          <w:tab w:val="clear" w:pos="4536"/>
        </w:tabs>
        <w:adjustRightInd w:val="0"/>
        <w:snapToGrid w:val="0"/>
        <w:spacing w:line="360" w:lineRule="auto"/>
        <w:ind w:firstLine="560" w:firstLineChars="200"/>
        <w:rPr>
          <w:bCs/>
          <w:color w:val="000000"/>
        </w:rPr>
      </w:pPr>
      <w:r>
        <w:rPr>
          <w:bCs/>
          <w:color w:val="000000"/>
        </w:rPr>
        <w:t>项目在树种选择上，既考虑现在，又着眼将来，更注重长远利益。一是用材树种榉树、黄连木、楸树、臭椿、刺槐和色木槭等，其中榉树、黄连木、楸树和色木槭属于珍贵树种，最终培育珍稀和大径级用材林，周期在25年以上，甚至更长时间；二是经济树种核桃，主要是收获果实，近期产生收益。</w:t>
      </w:r>
    </w:p>
    <w:p>
      <w:pPr>
        <w:widowControl/>
        <w:tabs>
          <w:tab w:val="clear" w:pos="3261"/>
          <w:tab w:val="clear" w:pos="4536"/>
        </w:tabs>
        <w:adjustRightInd w:val="0"/>
        <w:snapToGrid w:val="0"/>
        <w:spacing w:line="360" w:lineRule="auto"/>
        <w:ind w:firstLine="560" w:firstLineChars="200"/>
        <w:rPr>
          <w:bCs/>
          <w:color w:val="000000"/>
        </w:rPr>
      </w:pPr>
      <w:r>
        <w:rPr>
          <w:bCs/>
          <w:color w:val="000000"/>
        </w:rPr>
        <w:t>产品产量预测，项目</w:t>
      </w:r>
      <w:r>
        <w:rPr>
          <w:rFonts w:hint="eastAsia"/>
          <w:bCs/>
          <w:color w:val="000000"/>
        </w:rPr>
        <w:t>运营期</w:t>
      </w:r>
      <w:r>
        <w:rPr>
          <w:bCs/>
          <w:color w:val="000000"/>
        </w:rPr>
        <w:t>内用材树种：预测立木折算木材8.00万立方米，</w:t>
      </w:r>
      <w:r>
        <w:rPr>
          <w:rFonts w:hint="eastAsia"/>
          <w:bCs/>
          <w:color w:val="000000"/>
        </w:rPr>
        <w:t>枝桠</w:t>
      </w:r>
      <w:r>
        <w:rPr>
          <w:bCs/>
          <w:color w:val="000000"/>
        </w:rPr>
        <w:t>材3.22万立方米。</w:t>
      </w:r>
    </w:p>
    <w:p>
      <w:pPr>
        <w:widowControl/>
        <w:tabs>
          <w:tab w:val="clear" w:pos="3261"/>
          <w:tab w:val="clear" w:pos="4536"/>
        </w:tabs>
        <w:adjustRightInd w:val="0"/>
        <w:snapToGrid w:val="0"/>
        <w:spacing w:line="360" w:lineRule="auto"/>
        <w:ind w:firstLine="560" w:firstLineChars="200"/>
        <w:rPr>
          <w:bCs/>
          <w:color w:val="000000"/>
        </w:rPr>
      </w:pPr>
      <w:r>
        <w:rPr>
          <w:bCs/>
          <w:color w:val="000000"/>
        </w:rPr>
        <w:t>经济树种：</w:t>
      </w:r>
      <w:r>
        <w:rPr>
          <w:rFonts w:hint="eastAsia"/>
          <w:bCs/>
          <w:color w:val="000000"/>
        </w:rPr>
        <w:t>运营</w:t>
      </w:r>
      <w:r>
        <w:rPr>
          <w:bCs/>
          <w:color w:val="000000"/>
        </w:rPr>
        <w:t>期内收获果实0.61万吨</w:t>
      </w:r>
    </w:p>
    <w:p>
      <w:pPr>
        <w:widowControl/>
        <w:tabs>
          <w:tab w:val="clear" w:pos="3261"/>
          <w:tab w:val="clear" w:pos="4536"/>
        </w:tabs>
        <w:adjustRightInd w:val="0"/>
        <w:snapToGrid w:val="0"/>
        <w:spacing w:line="360" w:lineRule="auto"/>
        <w:ind w:firstLine="560" w:firstLineChars="200"/>
        <w:rPr>
          <w:bCs/>
          <w:color w:val="000000"/>
        </w:rPr>
      </w:pPr>
      <w:r>
        <w:rPr>
          <w:rFonts w:hint="eastAsia"/>
          <w:bCs/>
          <w:color w:val="000000"/>
        </w:rPr>
        <w:t>根据项目情况，结合市场单价并考虑采摘、销售费用等综合因素，测算木材及林果平均价格如表3.6所示：</w:t>
      </w:r>
    </w:p>
    <w:p>
      <w:pPr>
        <w:widowControl/>
        <w:tabs>
          <w:tab w:val="clear" w:pos="3261"/>
          <w:tab w:val="clear" w:pos="4536"/>
        </w:tabs>
        <w:adjustRightInd w:val="0"/>
        <w:snapToGrid w:val="0"/>
        <w:spacing w:line="360" w:lineRule="auto"/>
        <w:ind w:firstLine="560" w:firstLineChars="200"/>
        <w:jc w:val="center"/>
        <w:rPr>
          <w:bCs/>
          <w:color w:val="000000"/>
        </w:rPr>
      </w:pPr>
      <w:r>
        <w:rPr>
          <w:rFonts w:hint="eastAsia"/>
          <w:bCs/>
          <w:color w:val="000000"/>
        </w:rPr>
        <w:t>表3.6</w:t>
      </w:r>
      <w:r>
        <w:rPr>
          <w:bCs/>
          <w:color w:val="000000"/>
        </w:rPr>
        <w:t xml:space="preserve"> </w:t>
      </w:r>
      <w:r>
        <w:rPr>
          <w:rFonts w:hint="eastAsia"/>
          <w:bCs/>
          <w:color w:val="000000"/>
        </w:rPr>
        <w:t>项目产品市场价格预测</w:t>
      </w:r>
    </w:p>
    <w:p>
      <w:pPr>
        <w:widowControl/>
        <w:tabs>
          <w:tab w:val="clear" w:pos="3261"/>
          <w:tab w:val="clear" w:pos="4536"/>
        </w:tabs>
        <w:adjustRightInd w:val="0"/>
        <w:snapToGrid w:val="0"/>
        <w:ind w:firstLine="0" w:firstLineChars="0"/>
        <w:jc w:val="right"/>
        <w:rPr>
          <w:bCs/>
          <w:color w:val="000000"/>
          <w:sz w:val="24"/>
        </w:rPr>
      </w:pPr>
      <w:r>
        <w:rPr>
          <w:rFonts w:hint="eastAsia"/>
          <w:bCs/>
          <w:color w:val="000000"/>
          <w:sz w:val="24"/>
        </w:rPr>
        <w:t>单位：厘米、元、元/立方米</w:t>
      </w:r>
    </w:p>
    <w:tbl>
      <w:tblPr>
        <w:tblStyle w:val="44"/>
        <w:tblW w:w="8528" w:type="dxa"/>
        <w:tblInd w:w="0" w:type="dxa"/>
        <w:tblLayout w:type="fixed"/>
        <w:tblCellMar>
          <w:top w:w="0" w:type="dxa"/>
          <w:left w:w="108" w:type="dxa"/>
          <w:bottom w:w="0" w:type="dxa"/>
          <w:right w:w="108" w:type="dxa"/>
        </w:tblCellMar>
      </w:tblPr>
      <w:tblGrid>
        <w:gridCol w:w="903"/>
        <w:gridCol w:w="1211"/>
        <w:gridCol w:w="2386"/>
        <w:gridCol w:w="2386"/>
        <w:gridCol w:w="1642"/>
      </w:tblGrid>
      <w:tr>
        <w:tblPrEx>
          <w:tblLayout w:type="fixed"/>
          <w:tblCellMar>
            <w:top w:w="0" w:type="dxa"/>
            <w:left w:w="108" w:type="dxa"/>
            <w:bottom w:w="0" w:type="dxa"/>
            <w:right w:w="108" w:type="dxa"/>
          </w:tblCellMar>
        </w:tblPrEx>
        <w:trPr>
          <w:trHeight w:val="525" w:hRule="atLeast"/>
          <w:tblHeader/>
        </w:trPr>
        <w:tc>
          <w:tcPr>
            <w:tcW w:w="903"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tabs>
                <w:tab w:val="clear" w:pos="3261"/>
                <w:tab w:val="clear" w:pos="4536"/>
              </w:tabs>
              <w:adjustRightInd w:val="0"/>
              <w:snapToGrid w:val="0"/>
              <w:ind w:firstLine="0" w:firstLineChars="0"/>
              <w:jc w:val="center"/>
              <w:rPr>
                <w:bCs/>
                <w:color w:val="000000"/>
                <w:kern w:val="0"/>
                <w:sz w:val="24"/>
                <w:szCs w:val="24"/>
              </w:rPr>
            </w:pPr>
            <w:r>
              <w:rPr>
                <w:rFonts w:hint="eastAsia"/>
                <w:bCs/>
                <w:color w:val="000000"/>
                <w:kern w:val="0"/>
                <w:sz w:val="24"/>
                <w:szCs w:val="24"/>
              </w:rPr>
              <w:t>序号</w:t>
            </w:r>
          </w:p>
        </w:tc>
        <w:tc>
          <w:tcPr>
            <w:tcW w:w="1211"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tabs>
                <w:tab w:val="clear" w:pos="3261"/>
                <w:tab w:val="clear" w:pos="4536"/>
              </w:tabs>
              <w:adjustRightInd w:val="0"/>
              <w:snapToGrid w:val="0"/>
              <w:ind w:firstLine="0" w:firstLineChars="0"/>
              <w:jc w:val="center"/>
              <w:rPr>
                <w:bCs/>
                <w:color w:val="000000"/>
                <w:kern w:val="0"/>
                <w:sz w:val="24"/>
                <w:szCs w:val="24"/>
              </w:rPr>
            </w:pPr>
            <w:r>
              <w:rPr>
                <w:rFonts w:hint="eastAsia"/>
                <w:bCs/>
                <w:color w:val="000000"/>
                <w:kern w:val="0"/>
                <w:sz w:val="24"/>
                <w:szCs w:val="24"/>
              </w:rPr>
              <w:t>项目</w:t>
            </w:r>
          </w:p>
        </w:tc>
        <w:tc>
          <w:tcPr>
            <w:tcW w:w="6414" w:type="dxa"/>
            <w:gridSpan w:val="3"/>
            <w:tcBorders>
              <w:top w:val="single" w:color="auto" w:sz="4" w:space="0"/>
              <w:left w:val="nil"/>
              <w:bottom w:val="single" w:color="auto" w:sz="4" w:space="0"/>
              <w:right w:val="single" w:color="auto" w:sz="4" w:space="0"/>
            </w:tcBorders>
            <w:shd w:val="clear" w:color="auto" w:fill="auto"/>
            <w:noWrap/>
            <w:vAlign w:val="center"/>
          </w:tcPr>
          <w:p>
            <w:pPr>
              <w:widowControl/>
              <w:tabs>
                <w:tab w:val="clear" w:pos="3261"/>
                <w:tab w:val="clear" w:pos="4536"/>
              </w:tabs>
              <w:adjustRightInd w:val="0"/>
              <w:snapToGrid w:val="0"/>
              <w:ind w:firstLine="0" w:firstLineChars="0"/>
              <w:jc w:val="center"/>
              <w:rPr>
                <w:bCs/>
                <w:color w:val="000000"/>
                <w:kern w:val="0"/>
                <w:sz w:val="24"/>
                <w:szCs w:val="24"/>
              </w:rPr>
            </w:pPr>
            <w:r>
              <w:rPr>
                <w:rFonts w:hint="eastAsia"/>
                <w:bCs/>
                <w:color w:val="000000"/>
                <w:kern w:val="0"/>
                <w:sz w:val="24"/>
                <w:szCs w:val="24"/>
              </w:rPr>
              <w:t>销售价格</w:t>
            </w:r>
            <w:r>
              <w:rPr>
                <w:bCs/>
                <w:color w:val="000000"/>
                <w:kern w:val="0"/>
                <w:sz w:val="24"/>
                <w:szCs w:val="24"/>
              </w:rPr>
              <w:t xml:space="preserve"> (</w:t>
            </w:r>
            <w:r>
              <w:rPr>
                <w:rFonts w:hint="eastAsia"/>
                <w:bCs/>
                <w:color w:val="000000"/>
                <w:kern w:val="0"/>
                <w:sz w:val="24"/>
                <w:szCs w:val="24"/>
              </w:rPr>
              <w:t>元</w:t>
            </w:r>
            <w:r>
              <w:rPr>
                <w:bCs/>
                <w:color w:val="000000"/>
                <w:kern w:val="0"/>
                <w:sz w:val="24"/>
                <w:szCs w:val="24"/>
              </w:rPr>
              <w:t>/</w:t>
            </w:r>
            <w:r>
              <w:rPr>
                <w:rFonts w:hint="eastAsia"/>
                <w:bCs/>
                <w:color w:val="000000"/>
                <w:kern w:val="0"/>
                <w:sz w:val="24"/>
                <w:szCs w:val="24"/>
              </w:rPr>
              <w:t>立方米、元</w:t>
            </w:r>
            <w:r>
              <w:rPr>
                <w:bCs/>
                <w:color w:val="000000"/>
                <w:kern w:val="0"/>
                <w:sz w:val="24"/>
                <w:szCs w:val="24"/>
              </w:rPr>
              <w:t>/</w:t>
            </w:r>
            <w:r>
              <w:rPr>
                <w:rFonts w:hint="eastAsia"/>
                <w:bCs/>
                <w:color w:val="000000"/>
                <w:kern w:val="0"/>
                <w:sz w:val="24"/>
                <w:szCs w:val="24"/>
              </w:rPr>
              <w:t>株</w:t>
            </w:r>
            <w:r>
              <w:rPr>
                <w:bCs/>
                <w:color w:val="000000"/>
                <w:kern w:val="0"/>
                <w:sz w:val="24"/>
                <w:szCs w:val="24"/>
              </w:rPr>
              <w:t>)</w:t>
            </w:r>
          </w:p>
        </w:tc>
      </w:tr>
      <w:tr>
        <w:tblPrEx>
          <w:tblLayout w:type="fixed"/>
          <w:tblCellMar>
            <w:top w:w="0" w:type="dxa"/>
            <w:left w:w="108" w:type="dxa"/>
            <w:bottom w:w="0" w:type="dxa"/>
            <w:right w:w="108" w:type="dxa"/>
          </w:tblCellMar>
        </w:tblPrEx>
        <w:trPr>
          <w:trHeight w:val="419" w:hRule="atLeast"/>
          <w:tblHeader/>
        </w:trPr>
        <w:tc>
          <w:tcPr>
            <w:tcW w:w="903" w:type="dxa"/>
            <w:vMerge w:val="continue"/>
            <w:tcBorders>
              <w:top w:val="single" w:color="auto" w:sz="4" w:space="0"/>
              <w:left w:val="single" w:color="auto" w:sz="4" w:space="0"/>
              <w:bottom w:val="single" w:color="000000" w:sz="4" w:space="0"/>
              <w:right w:val="single" w:color="auto" w:sz="4" w:space="0"/>
            </w:tcBorders>
            <w:vAlign w:val="center"/>
          </w:tcPr>
          <w:p>
            <w:pPr>
              <w:widowControl/>
              <w:tabs>
                <w:tab w:val="clear" w:pos="3261"/>
                <w:tab w:val="clear" w:pos="4536"/>
              </w:tabs>
              <w:adjustRightInd w:val="0"/>
              <w:snapToGrid w:val="0"/>
              <w:ind w:firstLine="0" w:firstLineChars="0"/>
              <w:jc w:val="left"/>
              <w:rPr>
                <w:bCs/>
                <w:color w:val="000000"/>
                <w:kern w:val="0"/>
                <w:sz w:val="24"/>
                <w:szCs w:val="24"/>
              </w:rPr>
            </w:pPr>
          </w:p>
        </w:tc>
        <w:tc>
          <w:tcPr>
            <w:tcW w:w="1211" w:type="dxa"/>
            <w:vMerge w:val="continue"/>
            <w:tcBorders>
              <w:top w:val="single" w:color="auto" w:sz="4" w:space="0"/>
              <w:left w:val="single" w:color="auto" w:sz="4" w:space="0"/>
              <w:bottom w:val="single" w:color="000000" w:sz="4" w:space="0"/>
              <w:right w:val="single" w:color="auto" w:sz="4" w:space="0"/>
            </w:tcBorders>
            <w:vAlign w:val="center"/>
          </w:tcPr>
          <w:p>
            <w:pPr>
              <w:widowControl/>
              <w:tabs>
                <w:tab w:val="clear" w:pos="3261"/>
                <w:tab w:val="clear" w:pos="4536"/>
              </w:tabs>
              <w:adjustRightInd w:val="0"/>
              <w:snapToGrid w:val="0"/>
              <w:ind w:firstLine="0" w:firstLineChars="0"/>
              <w:jc w:val="left"/>
              <w:rPr>
                <w:bCs/>
                <w:color w:val="000000"/>
                <w:kern w:val="0"/>
                <w:sz w:val="24"/>
                <w:szCs w:val="24"/>
              </w:rPr>
            </w:pPr>
          </w:p>
        </w:tc>
        <w:tc>
          <w:tcPr>
            <w:tcW w:w="2386" w:type="dxa"/>
            <w:tcBorders>
              <w:top w:val="nil"/>
              <w:left w:val="nil"/>
              <w:bottom w:val="single" w:color="auto" w:sz="4" w:space="0"/>
              <w:right w:val="single" w:color="auto" w:sz="4" w:space="0"/>
            </w:tcBorders>
            <w:shd w:val="clear" w:color="auto" w:fill="auto"/>
            <w:vAlign w:val="center"/>
          </w:tcPr>
          <w:p>
            <w:pPr>
              <w:widowControl/>
              <w:tabs>
                <w:tab w:val="clear" w:pos="3261"/>
                <w:tab w:val="clear" w:pos="4536"/>
              </w:tabs>
              <w:adjustRightInd w:val="0"/>
              <w:snapToGrid w:val="0"/>
              <w:ind w:firstLine="0" w:firstLineChars="0"/>
              <w:jc w:val="center"/>
              <w:rPr>
                <w:color w:val="000000"/>
                <w:kern w:val="0"/>
                <w:sz w:val="24"/>
                <w:szCs w:val="24"/>
              </w:rPr>
            </w:pPr>
            <w:r>
              <w:rPr>
                <w:rFonts w:hint="eastAsia"/>
                <w:color w:val="000000"/>
                <w:kern w:val="0"/>
                <w:sz w:val="24"/>
                <w:szCs w:val="24"/>
              </w:rPr>
              <w:t>小径材</w:t>
            </w:r>
          </w:p>
          <w:p>
            <w:pPr>
              <w:widowControl/>
              <w:tabs>
                <w:tab w:val="clear" w:pos="3261"/>
                <w:tab w:val="clear" w:pos="4536"/>
              </w:tabs>
              <w:adjustRightInd w:val="0"/>
              <w:snapToGrid w:val="0"/>
              <w:ind w:firstLine="0" w:firstLineChars="0"/>
              <w:jc w:val="center"/>
              <w:rPr>
                <w:color w:val="000000"/>
                <w:kern w:val="0"/>
                <w:sz w:val="24"/>
                <w:szCs w:val="24"/>
              </w:rPr>
            </w:pPr>
            <w:r>
              <w:rPr>
                <w:rFonts w:hint="eastAsia"/>
                <w:color w:val="000000"/>
                <w:kern w:val="0"/>
                <w:sz w:val="24"/>
                <w:szCs w:val="24"/>
              </w:rPr>
              <w:t>（</w:t>
            </w:r>
            <w:r>
              <w:rPr>
                <w:color w:val="000000"/>
                <w:kern w:val="0"/>
                <w:sz w:val="24"/>
                <w:szCs w:val="24"/>
              </w:rPr>
              <w:t>14cm-18cm</w:t>
            </w:r>
            <w:r>
              <w:rPr>
                <w:rFonts w:hint="eastAsia"/>
                <w:color w:val="000000"/>
                <w:kern w:val="0"/>
                <w:sz w:val="24"/>
                <w:szCs w:val="24"/>
              </w:rPr>
              <w:t>）</w:t>
            </w:r>
          </w:p>
        </w:tc>
        <w:tc>
          <w:tcPr>
            <w:tcW w:w="2386" w:type="dxa"/>
            <w:tcBorders>
              <w:top w:val="nil"/>
              <w:left w:val="nil"/>
              <w:bottom w:val="single" w:color="auto" w:sz="4" w:space="0"/>
              <w:right w:val="single" w:color="auto" w:sz="4" w:space="0"/>
            </w:tcBorders>
            <w:shd w:val="clear" w:color="auto" w:fill="auto"/>
            <w:vAlign w:val="center"/>
          </w:tcPr>
          <w:p>
            <w:pPr>
              <w:widowControl/>
              <w:tabs>
                <w:tab w:val="clear" w:pos="3261"/>
                <w:tab w:val="clear" w:pos="4536"/>
              </w:tabs>
              <w:adjustRightInd w:val="0"/>
              <w:snapToGrid w:val="0"/>
              <w:ind w:firstLine="0" w:firstLineChars="0"/>
              <w:jc w:val="center"/>
              <w:rPr>
                <w:color w:val="000000"/>
                <w:kern w:val="0"/>
                <w:sz w:val="24"/>
                <w:szCs w:val="24"/>
              </w:rPr>
            </w:pPr>
            <w:r>
              <w:rPr>
                <w:rFonts w:hint="eastAsia"/>
                <w:color w:val="000000"/>
                <w:kern w:val="0"/>
                <w:sz w:val="24"/>
                <w:szCs w:val="24"/>
              </w:rPr>
              <w:t>中径材</w:t>
            </w:r>
          </w:p>
          <w:p>
            <w:pPr>
              <w:widowControl/>
              <w:tabs>
                <w:tab w:val="clear" w:pos="3261"/>
                <w:tab w:val="clear" w:pos="4536"/>
              </w:tabs>
              <w:adjustRightInd w:val="0"/>
              <w:snapToGrid w:val="0"/>
              <w:ind w:firstLine="0" w:firstLineChars="0"/>
              <w:jc w:val="center"/>
              <w:rPr>
                <w:color w:val="000000"/>
                <w:kern w:val="0"/>
                <w:sz w:val="24"/>
                <w:szCs w:val="24"/>
              </w:rPr>
            </w:pPr>
            <w:r>
              <w:rPr>
                <w:rFonts w:hint="eastAsia"/>
                <w:color w:val="000000"/>
                <w:kern w:val="0"/>
                <w:sz w:val="24"/>
                <w:szCs w:val="24"/>
              </w:rPr>
              <w:t>（</w:t>
            </w:r>
            <w:r>
              <w:rPr>
                <w:color w:val="000000"/>
                <w:kern w:val="0"/>
                <w:sz w:val="24"/>
                <w:szCs w:val="24"/>
              </w:rPr>
              <w:t>20cm-24cm</w:t>
            </w:r>
            <w:r>
              <w:rPr>
                <w:rFonts w:hint="eastAsia"/>
                <w:color w:val="000000"/>
                <w:kern w:val="0"/>
                <w:sz w:val="24"/>
                <w:szCs w:val="24"/>
              </w:rPr>
              <w:t>）</w:t>
            </w:r>
          </w:p>
        </w:tc>
        <w:tc>
          <w:tcPr>
            <w:tcW w:w="1642" w:type="dxa"/>
            <w:tcBorders>
              <w:top w:val="nil"/>
              <w:left w:val="nil"/>
              <w:bottom w:val="nil"/>
              <w:right w:val="single" w:color="auto" w:sz="4" w:space="0"/>
            </w:tcBorders>
            <w:shd w:val="clear" w:color="auto" w:fill="auto"/>
            <w:vAlign w:val="center"/>
          </w:tcPr>
          <w:p>
            <w:pPr>
              <w:widowControl/>
              <w:tabs>
                <w:tab w:val="clear" w:pos="3261"/>
                <w:tab w:val="clear" w:pos="4536"/>
              </w:tabs>
              <w:adjustRightInd w:val="0"/>
              <w:snapToGrid w:val="0"/>
              <w:ind w:firstLine="0" w:firstLineChars="0"/>
              <w:jc w:val="center"/>
              <w:rPr>
                <w:color w:val="000000"/>
                <w:kern w:val="0"/>
                <w:sz w:val="24"/>
                <w:szCs w:val="24"/>
              </w:rPr>
            </w:pPr>
            <w:r>
              <w:rPr>
                <w:rFonts w:hint="eastAsia"/>
                <w:color w:val="000000"/>
                <w:kern w:val="0"/>
                <w:sz w:val="24"/>
                <w:szCs w:val="24"/>
              </w:rPr>
              <w:t>大径材</w:t>
            </w:r>
          </w:p>
          <w:p>
            <w:pPr>
              <w:widowControl/>
              <w:tabs>
                <w:tab w:val="clear" w:pos="3261"/>
                <w:tab w:val="clear" w:pos="4536"/>
              </w:tabs>
              <w:adjustRightInd w:val="0"/>
              <w:snapToGrid w:val="0"/>
              <w:ind w:firstLine="0" w:firstLineChars="0"/>
              <w:jc w:val="center"/>
              <w:rPr>
                <w:color w:val="000000"/>
                <w:kern w:val="0"/>
                <w:sz w:val="24"/>
                <w:szCs w:val="24"/>
              </w:rPr>
            </w:pPr>
            <w:r>
              <w:rPr>
                <w:color w:val="000000"/>
                <w:kern w:val="0"/>
                <w:sz w:val="24"/>
                <w:szCs w:val="24"/>
              </w:rPr>
              <w:t>(</w:t>
            </w:r>
            <w:r>
              <w:rPr>
                <w:rFonts w:hint="eastAsia"/>
                <w:color w:val="000000"/>
                <w:kern w:val="0"/>
                <w:sz w:val="24"/>
                <w:szCs w:val="24"/>
              </w:rPr>
              <w:t>＞</w:t>
            </w:r>
            <w:r>
              <w:rPr>
                <w:color w:val="000000"/>
                <w:kern w:val="0"/>
                <w:sz w:val="24"/>
                <w:szCs w:val="24"/>
              </w:rPr>
              <w:t>26cm)</w:t>
            </w:r>
          </w:p>
        </w:tc>
      </w:tr>
      <w:tr>
        <w:tblPrEx>
          <w:tblLayout w:type="fixed"/>
          <w:tblCellMar>
            <w:top w:w="0" w:type="dxa"/>
            <w:left w:w="108" w:type="dxa"/>
            <w:bottom w:w="0" w:type="dxa"/>
            <w:right w:w="108" w:type="dxa"/>
          </w:tblCellMar>
        </w:tblPrEx>
        <w:trPr>
          <w:trHeight w:val="315" w:hRule="atLeast"/>
        </w:trPr>
        <w:tc>
          <w:tcPr>
            <w:tcW w:w="903" w:type="dxa"/>
            <w:tcBorders>
              <w:top w:val="nil"/>
              <w:left w:val="single" w:color="auto" w:sz="4" w:space="0"/>
              <w:bottom w:val="single" w:color="auto" w:sz="4" w:space="0"/>
              <w:right w:val="single" w:color="auto" w:sz="4" w:space="0"/>
            </w:tcBorders>
            <w:shd w:val="clear" w:color="auto" w:fill="auto"/>
            <w:vAlign w:val="center"/>
          </w:tcPr>
          <w:p>
            <w:pPr>
              <w:widowControl/>
              <w:tabs>
                <w:tab w:val="clear" w:pos="3261"/>
                <w:tab w:val="clear" w:pos="4536"/>
              </w:tabs>
              <w:adjustRightInd w:val="0"/>
              <w:snapToGrid w:val="0"/>
              <w:ind w:firstLine="0" w:firstLineChars="0"/>
              <w:jc w:val="center"/>
              <w:rPr>
                <w:color w:val="000000"/>
                <w:kern w:val="0"/>
                <w:sz w:val="24"/>
                <w:szCs w:val="24"/>
              </w:rPr>
            </w:pPr>
            <w:r>
              <w:rPr>
                <w:color w:val="000000"/>
                <w:kern w:val="0"/>
                <w:sz w:val="24"/>
                <w:szCs w:val="24"/>
              </w:rPr>
              <w:t>1</w:t>
            </w:r>
          </w:p>
        </w:tc>
        <w:tc>
          <w:tcPr>
            <w:tcW w:w="1211" w:type="dxa"/>
            <w:tcBorders>
              <w:top w:val="nil"/>
              <w:left w:val="nil"/>
              <w:bottom w:val="single" w:color="auto" w:sz="4" w:space="0"/>
              <w:right w:val="single" w:color="auto" w:sz="4" w:space="0"/>
            </w:tcBorders>
            <w:shd w:val="clear" w:color="auto" w:fill="auto"/>
            <w:vAlign w:val="center"/>
          </w:tcPr>
          <w:p>
            <w:pPr>
              <w:widowControl/>
              <w:tabs>
                <w:tab w:val="clear" w:pos="3261"/>
                <w:tab w:val="clear" w:pos="4536"/>
              </w:tabs>
              <w:adjustRightInd w:val="0"/>
              <w:snapToGrid w:val="0"/>
              <w:ind w:firstLine="0" w:firstLineChars="0"/>
              <w:jc w:val="center"/>
              <w:rPr>
                <w:color w:val="000000"/>
                <w:kern w:val="0"/>
                <w:sz w:val="24"/>
                <w:szCs w:val="24"/>
              </w:rPr>
            </w:pPr>
            <w:r>
              <w:rPr>
                <w:rFonts w:hint="eastAsia"/>
                <w:color w:val="000000"/>
                <w:kern w:val="0"/>
                <w:sz w:val="24"/>
                <w:szCs w:val="24"/>
              </w:rPr>
              <w:t>榉树</w:t>
            </w:r>
          </w:p>
        </w:tc>
        <w:tc>
          <w:tcPr>
            <w:tcW w:w="2386" w:type="dxa"/>
            <w:tcBorders>
              <w:top w:val="nil"/>
              <w:left w:val="nil"/>
              <w:bottom w:val="single" w:color="auto" w:sz="4" w:space="0"/>
              <w:right w:val="single" w:color="auto" w:sz="4" w:space="0"/>
            </w:tcBorders>
            <w:shd w:val="clear" w:color="auto" w:fill="auto"/>
            <w:vAlign w:val="center"/>
          </w:tcPr>
          <w:p>
            <w:pPr>
              <w:widowControl/>
              <w:tabs>
                <w:tab w:val="clear" w:pos="3261"/>
                <w:tab w:val="clear" w:pos="4536"/>
              </w:tabs>
              <w:adjustRightInd w:val="0"/>
              <w:snapToGrid w:val="0"/>
              <w:ind w:firstLine="0" w:firstLineChars="0"/>
              <w:jc w:val="center"/>
              <w:rPr>
                <w:color w:val="000000"/>
                <w:kern w:val="0"/>
                <w:sz w:val="24"/>
                <w:szCs w:val="24"/>
              </w:rPr>
            </w:pPr>
            <w:r>
              <w:rPr>
                <w:color w:val="000000"/>
                <w:kern w:val="0"/>
                <w:sz w:val="24"/>
                <w:szCs w:val="24"/>
              </w:rPr>
              <w:t>600</w:t>
            </w:r>
          </w:p>
        </w:tc>
        <w:tc>
          <w:tcPr>
            <w:tcW w:w="2386" w:type="dxa"/>
            <w:tcBorders>
              <w:top w:val="nil"/>
              <w:left w:val="nil"/>
              <w:bottom w:val="single" w:color="auto" w:sz="4" w:space="0"/>
              <w:right w:val="single" w:color="auto" w:sz="4" w:space="0"/>
            </w:tcBorders>
            <w:shd w:val="clear" w:color="auto" w:fill="auto"/>
            <w:vAlign w:val="center"/>
          </w:tcPr>
          <w:p>
            <w:pPr>
              <w:widowControl/>
              <w:tabs>
                <w:tab w:val="clear" w:pos="3261"/>
                <w:tab w:val="clear" w:pos="4536"/>
              </w:tabs>
              <w:adjustRightInd w:val="0"/>
              <w:snapToGrid w:val="0"/>
              <w:ind w:firstLine="0" w:firstLineChars="0"/>
              <w:jc w:val="center"/>
              <w:rPr>
                <w:color w:val="000000"/>
                <w:kern w:val="0"/>
                <w:sz w:val="24"/>
                <w:szCs w:val="24"/>
              </w:rPr>
            </w:pPr>
            <w:r>
              <w:rPr>
                <w:color w:val="000000"/>
                <w:kern w:val="0"/>
                <w:sz w:val="24"/>
                <w:szCs w:val="24"/>
              </w:rPr>
              <w:t>1000</w:t>
            </w:r>
          </w:p>
        </w:tc>
        <w:tc>
          <w:tcPr>
            <w:tcW w:w="1642" w:type="dxa"/>
            <w:tcBorders>
              <w:top w:val="single" w:color="auto" w:sz="4" w:space="0"/>
              <w:left w:val="nil"/>
              <w:bottom w:val="single" w:color="auto" w:sz="4" w:space="0"/>
              <w:right w:val="single" w:color="auto" w:sz="4" w:space="0"/>
            </w:tcBorders>
            <w:shd w:val="clear" w:color="auto" w:fill="auto"/>
            <w:vAlign w:val="center"/>
          </w:tcPr>
          <w:p>
            <w:pPr>
              <w:widowControl/>
              <w:tabs>
                <w:tab w:val="clear" w:pos="3261"/>
                <w:tab w:val="clear" w:pos="4536"/>
              </w:tabs>
              <w:adjustRightInd w:val="0"/>
              <w:snapToGrid w:val="0"/>
              <w:ind w:firstLine="0" w:firstLineChars="0"/>
              <w:jc w:val="center"/>
              <w:rPr>
                <w:color w:val="000000"/>
                <w:kern w:val="0"/>
                <w:sz w:val="24"/>
                <w:szCs w:val="24"/>
              </w:rPr>
            </w:pPr>
            <w:r>
              <w:rPr>
                <w:color w:val="000000"/>
                <w:kern w:val="0"/>
                <w:sz w:val="24"/>
                <w:szCs w:val="24"/>
              </w:rPr>
              <w:t>2500</w:t>
            </w:r>
          </w:p>
        </w:tc>
      </w:tr>
      <w:tr>
        <w:tblPrEx>
          <w:tblLayout w:type="fixed"/>
          <w:tblCellMar>
            <w:top w:w="0" w:type="dxa"/>
            <w:left w:w="108" w:type="dxa"/>
            <w:bottom w:w="0" w:type="dxa"/>
            <w:right w:w="108" w:type="dxa"/>
          </w:tblCellMar>
        </w:tblPrEx>
        <w:trPr>
          <w:trHeight w:val="315" w:hRule="atLeast"/>
        </w:trPr>
        <w:tc>
          <w:tcPr>
            <w:tcW w:w="903" w:type="dxa"/>
            <w:tcBorders>
              <w:top w:val="nil"/>
              <w:left w:val="single" w:color="auto" w:sz="4" w:space="0"/>
              <w:bottom w:val="single" w:color="auto" w:sz="4" w:space="0"/>
              <w:right w:val="single" w:color="auto" w:sz="4" w:space="0"/>
            </w:tcBorders>
            <w:shd w:val="clear" w:color="auto" w:fill="auto"/>
            <w:vAlign w:val="center"/>
          </w:tcPr>
          <w:p>
            <w:pPr>
              <w:widowControl/>
              <w:tabs>
                <w:tab w:val="clear" w:pos="3261"/>
                <w:tab w:val="clear" w:pos="4536"/>
              </w:tabs>
              <w:adjustRightInd w:val="0"/>
              <w:snapToGrid w:val="0"/>
              <w:ind w:firstLine="0" w:firstLineChars="0"/>
              <w:jc w:val="center"/>
              <w:rPr>
                <w:color w:val="000000"/>
                <w:kern w:val="0"/>
                <w:sz w:val="24"/>
                <w:szCs w:val="24"/>
              </w:rPr>
            </w:pPr>
            <w:r>
              <w:rPr>
                <w:color w:val="000000"/>
                <w:kern w:val="0"/>
                <w:sz w:val="24"/>
                <w:szCs w:val="24"/>
              </w:rPr>
              <w:t>2</w:t>
            </w:r>
          </w:p>
        </w:tc>
        <w:tc>
          <w:tcPr>
            <w:tcW w:w="1211" w:type="dxa"/>
            <w:tcBorders>
              <w:top w:val="nil"/>
              <w:left w:val="nil"/>
              <w:bottom w:val="single" w:color="auto" w:sz="4" w:space="0"/>
              <w:right w:val="single" w:color="auto" w:sz="4" w:space="0"/>
            </w:tcBorders>
            <w:shd w:val="clear" w:color="auto" w:fill="auto"/>
            <w:vAlign w:val="center"/>
          </w:tcPr>
          <w:p>
            <w:pPr>
              <w:widowControl/>
              <w:tabs>
                <w:tab w:val="clear" w:pos="3261"/>
                <w:tab w:val="clear" w:pos="4536"/>
              </w:tabs>
              <w:adjustRightInd w:val="0"/>
              <w:snapToGrid w:val="0"/>
              <w:ind w:firstLine="0" w:firstLineChars="0"/>
              <w:jc w:val="center"/>
              <w:rPr>
                <w:color w:val="000000"/>
                <w:kern w:val="0"/>
                <w:sz w:val="24"/>
                <w:szCs w:val="24"/>
              </w:rPr>
            </w:pPr>
            <w:r>
              <w:rPr>
                <w:rFonts w:hint="eastAsia"/>
                <w:color w:val="000000"/>
                <w:kern w:val="0"/>
                <w:sz w:val="24"/>
                <w:szCs w:val="24"/>
              </w:rPr>
              <w:t>楸树</w:t>
            </w:r>
          </w:p>
        </w:tc>
        <w:tc>
          <w:tcPr>
            <w:tcW w:w="2386" w:type="dxa"/>
            <w:tcBorders>
              <w:top w:val="nil"/>
              <w:left w:val="nil"/>
              <w:bottom w:val="single" w:color="auto" w:sz="4" w:space="0"/>
              <w:right w:val="single" w:color="auto" w:sz="4" w:space="0"/>
            </w:tcBorders>
            <w:shd w:val="clear" w:color="auto" w:fill="auto"/>
            <w:vAlign w:val="center"/>
          </w:tcPr>
          <w:p>
            <w:pPr>
              <w:widowControl/>
              <w:tabs>
                <w:tab w:val="clear" w:pos="3261"/>
                <w:tab w:val="clear" w:pos="4536"/>
              </w:tabs>
              <w:adjustRightInd w:val="0"/>
              <w:snapToGrid w:val="0"/>
              <w:ind w:firstLine="0" w:firstLineChars="0"/>
              <w:jc w:val="center"/>
              <w:rPr>
                <w:color w:val="000000"/>
                <w:kern w:val="0"/>
                <w:sz w:val="24"/>
                <w:szCs w:val="24"/>
              </w:rPr>
            </w:pPr>
            <w:r>
              <w:rPr>
                <w:color w:val="000000"/>
                <w:kern w:val="0"/>
                <w:sz w:val="24"/>
                <w:szCs w:val="24"/>
              </w:rPr>
              <w:t>600</w:t>
            </w:r>
          </w:p>
        </w:tc>
        <w:tc>
          <w:tcPr>
            <w:tcW w:w="2386" w:type="dxa"/>
            <w:tcBorders>
              <w:top w:val="nil"/>
              <w:left w:val="nil"/>
              <w:bottom w:val="single" w:color="auto" w:sz="4" w:space="0"/>
              <w:right w:val="single" w:color="auto" w:sz="4" w:space="0"/>
            </w:tcBorders>
            <w:shd w:val="clear" w:color="auto" w:fill="auto"/>
            <w:vAlign w:val="center"/>
          </w:tcPr>
          <w:p>
            <w:pPr>
              <w:widowControl/>
              <w:tabs>
                <w:tab w:val="clear" w:pos="3261"/>
                <w:tab w:val="clear" w:pos="4536"/>
              </w:tabs>
              <w:adjustRightInd w:val="0"/>
              <w:snapToGrid w:val="0"/>
              <w:ind w:firstLine="0" w:firstLineChars="0"/>
              <w:jc w:val="center"/>
              <w:rPr>
                <w:color w:val="000000"/>
                <w:kern w:val="0"/>
                <w:sz w:val="24"/>
                <w:szCs w:val="24"/>
              </w:rPr>
            </w:pPr>
            <w:r>
              <w:rPr>
                <w:color w:val="000000"/>
                <w:kern w:val="0"/>
                <w:sz w:val="24"/>
                <w:szCs w:val="24"/>
              </w:rPr>
              <w:t>1000</w:t>
            </w:r>
          </w:p>
        </w:tc>
        <w:tc>
          <w:tcPr>
            <w:tcW w:w="1642" w:type="dxa"/>
            <w:tcBorders>
              <w:top w:val="nil"/>
              <w:left w:val="nil"/>
              <w:bottom w:val="single" w:color="auto" w:sz="4" w:space="0"/>
              <w:right w:val="single" w:color="auto" w:sz="4" w:space="0"/>
            </w:tcBorders>
            <w:shd w:val="clear" w:color="auto" w:fill="auto"/>
            <w:vAlign w:val="center"/>
          </w:tcPr>
          <w:p>
            <w:pPr>
              <w:widowControl/>
              <w:tabs>
                <w:tab w:val="clear" w:pos="3261"/>
                <w:tab w:val="clear" w:pos="4536"/>
              </w:tabs>
              <w:adjustRightInd w:val="0"/>
              <w:snapToGrid w:val="0"/>
              <w:ind w:firstLine="0" w:firstLineChars="0"/>
              <w:jc w:val="center"/>
              <w:rPr>
                <w:color w:val="000000"/>
                <w:kern w:val="0"/>
                <w:sz w:val="24"/>
                <w:szCs w:val="24"/>
              </w:rPr>
            </w:pPr>
            <w:r>
              <w:rPr>
                <w:color w:val="000000"/>
                <w:kern w:val="0"/>
                <w:sz w:val="24"/>
                <w:szCs w:val="24"/>
              </w:rPr>
              <w:t>2500</w:t>
            </w:r>
          </w:p>
        </w:tc>
      </w:tr>
      <w:tr>
        <w:tblPrEx>
          <w:tblLayout w:type="fixed"/>
          <w:tblCellMar>
            <w:top w:w="0" w:type="dxa"/>
            <w:left w:w="108" w:type="dxa"/>
            <w:bottom w:w="0" w:type="dxa"/>
            <w:right w:w="108" w:type="dxa"/>
          </w:tblCellMar>
        </w:tblPrEx>
        <w:trPr>
          <w:trHeight w:val="315" w:hRule="atLeast"/>
        </w:trPr>
        <w:tc>
          <w:tcPr>
            <w:tcW w:w="903" w:type="dxa"/>
            <w:tcBorders>
              <w:top w:val="nil"/>
              <w:left w:val="single" w:color="auto" w:sz="4" w:space="0"/>
              <w:bottom w:val="single" w:color="auto" w:sz="4" w:space="0"/>
              <w:right w:val="single" w:color="auto" w:sz="4" w:space="0"/>
            </w:tcBorders>
            <w:shd w:val="clear" w:color="auto" w:fill="auto"/>
            <w:vAlign w:val="center"/>
          </w:tcPr>
          <w:p>
            <w:pPr>
              <w:widowControl/>
              <w:tabs>
                <w:tab w:val="clear" w:pos="3261"/>
                <w:tab w:val="clear" w:pos="4536"/>
              </w:tabs>
              <w:adjustRightInd w:val="0"/>
              <w:snapToGrid w:val="0"/>
              <w:ind w:firstLine="0" w:firstLineChars="0"/>
              <w:jc w:val="center"/>
              <w:rPr>
                <w:color w:val="000000"/>
                <w:kern w:val="0"/>
                <w:sz w:val="24"/>
                <w:szCs w:val="24"/>
              </w:rPr>
            </w:pPr>
            <w:r>
              <w:rPr>
                <w:color w:val="000000"/>
                <w:kern w:val="0"/>
                <w:sz w:val="24"/>
                <w:szCs w:val="24"/>
              </w:rPr>
              <w:t>3</w:t>
            </w:r>
          </w:p>
        </w:tc>
        <w:tc>
          <w:tcPr>
            <w:tcW w:w="1211" w:type="dxa"/>
            <w:tcBorders>
              <w:top w:val="nil"/>
              <w:left w:val="nil"/>
              <w:bottom w:val="single" w:color="auto" w:sz="4" w:space="0"/>
              <w:right w:val="single" w:color="auto" w:sz="4" w:space="0"/>
            </w:tcBorders>
            <w:shd w:val="clear" w:color="auto" w:fill="auto"/>
            <w:vAlign w:val="center"/>
          </w:tcPr>
          <w:p>
            <w:pPr>
              <w:widowControl/>
              <w:tabs>
                <w:tab w:val="clear" w:pos="3261"/>
                <w:tab w:val="clear" w:pos="4536"/>
              </w:tabs>
              <w:adjustRightInd w:val="0"/>
              <w:snapToGrid w:val="0"/>
              <w:ind w:firstLine="0" w:firstLineChars="0"/>
              <w:jc w:val="center"/>
              <w:rPr>
                <w:color w:val="000000"/>
                <w:kern w:val="0"/>
                <w:sz w:val="24"/>
                <w:szCs w:val="24"/>
              </w:rPr>
            </w:pPr>
            <w:r>
              <w:rPr>
                <w:rFonts w:hint="eastAsia"/>
                <w:color w:val="000000"/>
                <w:kern w:val="0"/>
                <w:sz w:val="24"/>
                <w:szCs w:val="24"/>
              </w:rPr>
              <w:t>臭椿</w:t>
            </w:r>
          </w:p>
        </w:tc>
        <w:tc>
          <w:tcPr>
            <w:tcW w:w="2386" w:type="dxa"/>
            <w:tcBorders>
              <w:top w:val="nil"/>
              <w:left w:val="nil"/>
              <w:bottom w:val="single" w:color="auto" w:sz="4" w:space="0"/>
              <w:right w:val="single" w:color="auto" w:sz="4" w:space="0"/>
            </w:tcBorders>
            <w:shd w:val="clear" w:color="auto" w:fill="auto"/>
            <w:vAlign w:val="center"/>
          </w:tcPr>
          <w:p>
            <w:pPr>
              <w:widowControl/>
              <w:tabs>
                <w:tab w:val="clear" w:pos="3261"/>
                <w:tab w:val="clear" w:pos="4536"/>
              </w:tabs>
              <w:adjustRightInd w:val="0"/>
              <w:snapToGrid w:val="0"/>
              <w:ind w:firstLine="0" w:firstLineChars="0"/>
              <w:jc w:val="center"/>
              <w:rPr>
                <w:color w:val="000000"/>
                <w:kern w:val="0"/>
                <w:sz w:val="24"/>
                <w:szCs w:val="24"/>
              </w:rPr>
            </w:pPr>
            <w:r>
              <w:rPr>
                <w:color w:val="000000"/>
                <w:kern w:val="0"/>
                <w:sz w:val="24"/>
                <w:szCs w:val="24"/>
              </w:rPr>
              <w:t>400</w:t>
            </w:r>
          </w:p>
        </w:tc>
        <w:tc>
          <w:tcPr>
            <w:tcW w:w="2386" w:type="dxa"/>
            <w:tcBorders>
              <w:top w:val="nil"/>
              <w:left w:val="nil"/>
              <w:bottom w:val="single" w:color="auto" w:sz="4" w:space="0"/>
              <w:right w:val="single" w:color="auto" w:sz="4" w:space="0"/>
            </w:tcBorders>
            <w:shd w:val="clear" w:color="auto" w:fill="auto"/>
            <w:vAlign w:val="center"/>
          </w:tcPr>
          <w:p>
            <w:pPr>
              <w:widowControl/>
              <w:tabs>
                <w:tab w:val="clear" w:pos="3261"/>
                <w:tab w:val="clear" w:pos="4536"/>
              </w:tabs>
              <w:adjustRightInd w:val="0"/>
              <w:snapToGrid w:val="0"/>
              <w:ind w:firstLine="0" w:firstLineChars="0"/>
              <w:jc w:val="center"/>
              <w:rPr>
                <w:color w:val="000000"/>
                <w:kern w:val="0"/>
                <w:sz w:val="24"/>
                <w:szCs w:val="24"/>
              </w:rPr>
            </w:pPr>
            <w:r>
              <w:rPr>
                <w:color w:val="000000"/>
                <w:kern w:val="0"/>
                <w:sz w:val="24"/>
                <w:szCs w:val="24"/>
              </w:rPr>
              <w:t>1000</w:t>
            </w:r>
          </w:p>
        </w:tc>
        <w:tc>
          <w:tcPr>
            <w:tcW w:w="1642" w:type="dxa"/>
            <w:tcBorders>
              <w:top w:val="nil"/>
              <w:left w:val="nil"/>
              <w:bottom w:val="single" w:color="auto" w:sz="4" w:space="0"/>
              <w:right w:val="single" w:color="auto" w:sz="4" w:space="0"/>
            </w:tcBorders>
            <w:shd w:val="clear" w:color="auto" w:fill="auto"/>
            <w:vAlign w:val="center"/>
          </w:tcPr>
          <w:p>
            <w:pPr>
              <w:widowControl/>
              <w:tabs>
                <w:tab w:val="clear" w:pos="3261"/>
                <w:tab w:val="clear" w:pos="4536"/>
              </w:tabs>
              <w:adjustRightInd w:val="0"/>
              <w:snapToGrid w:val="0"/>
              <w:ind w:firstLine="0" w:firstLineChars="0"/>
              <w:jc w:val="center"/>
              <w:rPr>
                <w:color w:val="000000"/>
                <w:kern w:val="0"/>
                <w:sz w:val="24"/>
                <w:szCs w:val="24"/>
              </w:rPr>
            </w:pPr>
            <w:r>
              <w:rPr>
                <w:color w:val="000000"/>
                <w:kern w:val="0"/>
                <w:sz w:val="24"/>
                <w:szCs w:val="24"/>
              </w:rPr>
              <w:t>2500</w:t>
            </w:r>
          </w:p>
        </w:tc>
      </w:tr>
      <w:tr>
        <w:tblPrEx>
          <w:tblLayout w:type="fixed"/>
          <w:tblCellMar>
            <w:top w:w="0" w:type="dxa"/>
            <w:left w:w="108" w:type="dxa"/>
            <w:bottom w:w="0" w:type="dxa"/>
            <w:right w:w="108" w:type="dxa"/>
          </w:tblCellMar>
        </w:tblPrEx>
        <w:trPr>
          <w:trHeight w:val="315" w:hRule="atLeast"/>
        </w:trPr>
        <w:tc>
          <w:tcPr>
            <w:tcW w:w="903" w:type="dxa"/>
            <w:tcBorders>
              <w:top w:val="nil"/>
              <w:left w:val="single" w:color="auto" w:sz="4" w:space="0"/>
              <w:bottom w:val="single" w:color="auto" w:sz="4" w:space="0"/>
              <w:right w:val="single" w:color="auto" w:sz="4" w:space="0"/>
            </w:tcBorders>
            <w:shd w:val="clear" w:color="auto" w:fill="auto"/>
            <w:vAlign w:val="center"/>
          </w:tcPr>
          <w:p>
            <w:pPr>
              <w:widowControl/>
              <w:tabs>
                <w:tab w:val="clear" w:pos="3261"/>
                <w:tab w:val="clear" w:pos="4536"/>
              </w:tabs>
              <w:adjustRightInd w:val="0"/>
              <w:snapToGrid w:val="0"/>
              <w:ind w:firstLine="0" w:firstLineChars="0"/>
              <w:jc w:val="center"/>
              <w:rPr>
                <w:color w:val="000000"/>
                <w:kern w:val="0"/>
                <w:sz w:val="24"/>
                <w:szCs w:val="24"/>
              </w:rPr>
            </w:pPr>
            <w:r>
              <w:rPr>
                <w:color w:val="000000"/>
                <w:kern w:val="0"/>
                <w:sz w:val="24"/>
                <w:szCs w:val="24"/>
              </w:rPr>
              <w:t>4</w:t>
            </w:r>
          </w:p>
        </w:tc>
        <w:tc>
          <w:tcPr>
            <w:tcW w:w="1211" w:type="dxa"/>
            <w:tcBorders>
              <w:top w:val="nil"/>
              <w:left w:val="nil"/>
              <w:bottom w:val="single" w:color="auto" w:sz="4" w:space="0"/>
              <w:right w:val="single" w:color="auto" w:sz="4" w:space="0"/>
            </w:tcBorders>
            <w:shd w:val="clear" w:color="auto" w:fill="auto"/>
            <w:vAlign w:val="center"/>
          </w:tcPr>
          <w:p>
            <w:pPr>
              <w:widowControl/>
              <w:tabs>
                <w:tab w:val="clear" w:pos="3261"/>
                <w:tab w:val="clear" w:pos="4536"/>
              </w:tabs>
              <w:adjustRightInd w:val="0"/>
              <w:snapToGrid w:val="0"/>
              <w:ind w:firstLine="0" w:firstLineChars="0"/>
              <w:jc w:val="center"/>
              <w:rPr>
                <w:color w:val="000000"/>
                <w:kern w:val="0"/>
                <w:sz w:val="24"/>
                <w:szCs w:val="24"/>
              </w:rPr>
            </w:pPr>
            <w:r>
              <w:rPr>
                <w:rFonts w:hint="eastAsia"/>
                <w:color w:val="000000"/>
                <w:kern w:val="0"/>
                <w:sz w:val="24"/>
                <w:szCs w:val="24"/>
              </w:rPr>
              <w:t>刺槐</w:t>
            </w:r>
          </w:p>
        </w:tc>
        <w:tc>
          <w:tcPr>
            <w:tcW w:w="2386" w:type="dxa"/>
            <w:tcBorders>
              <w:top w:val="nil"/>
              <w:left w:val="nil"/>
              <w:bottom w:val="single" w:color="auto" w:sz="4" w:space="0"/>
              <w:right w:val="single" w:color="auto" w:sz="4" w:space="0"/>
            </w:tcBorders>
            <w:shd w:val="clear" w:color="auto" w:fill="auto"/>
            <w:vAlign w:val="center"/>
          </w:tcPr>
          <w:p>
            <w:pPr>
              <w:widowControl/>
              <w:tabs>
                <w:tab w:val="clear" w:pos="3261"/>
                <w:tab w:val="clear" w:pos="4536"/>
              </w:tabs>
              <w:adjustRightInd w:val="0"/>
              <w:snapToGrid w:val="0"/>
              <w:ind w:firstLine="0" w:firstLineChars="0"/>
              <w:jc w:val="center"/>
              <w:rPr>
                <w:color w:val="000000"/>
                <w:kern w:val="0"/>
                <w:sz w:val="24"/>
                <w:szCs w:val="24"/>
              </w:rPr>
            </w:pPr>
            <w:r>
              <w:rPr>
                <w:color w:val="000000"/>
                <w:kern w:val="0"/>
                <w:sz w:val="24"/>
                <w:szCs w:val="24"/>
              </w:rPr>
              <w:t>450</w:t>
            </w:r>
          </w:p>
        </w:tc>
        <w:tc>
          <w:tcPr>
            <w:tcW w:w="2386" w:type="dxa"/>
            <w:tcBorders>
              <w:top w:val="nil"/>
              <w:left w:val="nil"/>
              <w:bottom w:val="single" w:color="auto" w:sz="4" w:space="0"/>
              <w:right w:val="single" w:color="auto" w:sz="4" w:space="0"/>
            </w:tcBorders>
            <w:shd w:val="clear" w:color="auto" w:fill="auto"/>
            <w:vAlign w:val="center"/>
          </w:tcPr>
          <w:p>
            <w:pPr>
              <w:widowControl/>
              <w:tabs>
                <w:tab w:val="clear" w:pos="3261"/>
                <w:tab w:val="clear" w:pos="4536"/>
              </w:tabs>
              <w:adjustRightInd w:val="0"/>
              <w:snapToGrid w:val="0"/>
              <w:ind w:firstLine="0" w:firstLineChars="0"/>
              <w:jc w:val="center"/>
              <w:rPr>
                <w:color w:val="000000"/>
                <w:kern w:val="0"/>
                <w:sz w:val="24"/>
                <w:szCs w:val="24"/>
              </w:rPr>
            </w:pPr>
            <w:r>
              <w:rPr>
                <w:color w:val="000000"/>
                <w:kern w:val="0"/>
                <w:sz w:val="24"/>
                <w:szCs w:val="24"/>
              </w:rPr>
              <w:t>800</w:t>
            </w:r>
          </w:p>
        </w:tc>
        <w:tc>
          <w:tcPr>
            <w:tcW w:w="1642" w:type="dxa"/>
            <w:tcBorders>
              <w:top w:val="nil"/>
              <w:left w:val="nil"/>
              <w:bottom w:val="single" w:color="auto" w:sz="4" w:space="0"/>
              <w:right w:val="single" w:color="auto" w:sz="4" w:space="0"/>
            </w:tcBorders>
            <w:shd w:val="clear" w:color="auto" w:fill="auto"/>
            <w:vAlign w:val="center"/>
          </w:tcPr>
          <w:p>
            <w:pPr>
              <w:widowControl/>
              <w:tabs>
                <w:tab w:val="clear" w:pos="3261"/>
                <w:tab w:val="clear" w:pos="4536"/>
              </w:tabs>
              <w:adjustRightInd w:val="0"/>
              <w:snapToGrid w:val="0"/>
              <w:ind w:firstLine="0" w:firstLineChars="0"/>
              <w:jc w:val="center"/>
              <w:rPr>
                <w:color w:val="000000"/>
                <w:kern w:val="0"/>
                <w:sz w:val="24"/>
                <w:szCs w:val="24"/>
              </w:rPr>
            </w:pPr>
            <w:r>
              <w:rPr>
                <w:color w:val="000000"/>
                <w:kern w:val="0"/>
                <w:sz w:val="24"/>
                <w:szCs w:val="24"/>
              </w:rPr>
              <w:t>1000</w:t>
            </w:r>
          </w:p>
        </w:tc>
      </w:tr>
      <w:tr>
        <w:tblPrEx>
          <w:tblLayout w:type="fixed"/>
          <w:tblCellMar>
            <w:top w:w="0" w:type="dxa"/>
            <w:left w:w="108" w:type="dxa"/>
            <w:bottom w:w="0" w:type="dxa"/>
            <w:right w:w="108" w:type="dxa"/>
          </w:tblCellMar>
        </w:tblPrEx>
        <w:trPr>
          <w:trHeight w:val="315" w:hRule="atLeast"/>
        </w:trPr>
        <w:tc>
          <w:tcPr>
            <w:tcW w:w="903" w:type="dxa"/>
            <w:tcBorders>
              <w:top w:val="nil"/>
              <w:left w:val="single" w:color="auto" w:sz="4" w:space="0"/>
              <w:bottom w:val="single" w:color="auto" w:sz="4" w:space="0"/>
              <w:right w:val="single" w:color="auto" w:sz="4" w:space="0"/>
            </w:tcBorders>
            <w:shd w:val="clear" w:color="auto" w:fill="auto"/>
            <w:vAlign w:val="center"/>
          </w:tcPr>
          <w:p>
            <w:pPr>
              <w:widowControl/>
              <w:tabs>
                <w:tab w:val="clear" w:pos="3261"/>
                <w:tab w:val="clear" w:pos="4536"/>
              </w:tabs>
              <w:adjustRightInd w:val="0"/>
              <w:snapToGrid w:val="0"/>
              <w:ind w:firstLine="0" w:firstLineChars="0"/>
              <w:jc w:val="center"/>
              <w:rPr>
                <w:color w:val="000000"/>
                <w:kern w:val="0"/>
                <w:sz w:val="24"/>
                <w:szCs w:val="24"/>
              </w:rPr>
            </w:pPr>
            <w:r>
              <w:rPr>
                <w:color w:val="000000"/>
                <w:kern w:val="0"/>
                <w:sz w:val="24"/>
                <w:szCs w:val="24"/>
              </w:rPr>
              <w:t>5</w:t>
            </w:r>
          </w:p>
        </w:tc>
        <w:tc>
          <w:tcPr>
            <w:tcW w:w="1211" w:type="dxa"/>
            <w:tcBorders>
              <w:top w:val="nil"/>
              <w:left w:val="nil"/>
              <w:bottom w:val="single" w:color="auto" w:sz="4" w:space="0"/>
              <w:right w:val="single" w:color="auto" w:sz="4" w:space="0"/>
            </w:tcBorders>
            <w:shd w:val="clear" w:color="auto" w:fill="auto"/>
            <w:vAlign w:val="center"/>
          </w:tcPr>
          <w:p>
            <w:pPr>
              <w:widowControl/>
              <w:tabs>
                <w:tab w:val="clear" w:pos="3261"/>
                <w:tab w:val="clear" w:pos="4536"/>
              </w:tabs>
              <w:adjustRightInd w:val="0"/>
              <w:snapToGrid w:val="0"/>
              <w:ind w:firstLine="0" w:firstLineChars="0"/>
              <w:jc w:val="center"/>
              <w:rPr>
                <w:color w:val="000000"/>
                <w:kern w:val="0"/>
                <w:sz w:val="24"/>
                <w:szCs w:val="24"/>
              </w:rPr>
            </w:pPr>
            <w:r>
              <w:rPr>
                <w:rFonts w:hint="eastAsia"/>
                <w:color w:val="000000"/>
                <w:kern w:val="0"/>
                <w:sz w:val="24"/>
                <w:szCs w:val="24"/>
              </w:rPr>
              <w:t>色木槭</w:t>
            </w:r>
          </w:p>
        </w:tc>
        <w:tc>
          <w:tcPr>
            <w:tcW w:w="2386" w:type="dxa"/>
            <w:tcBorders>
              <w:top w:val="nil"/>
              <w:left w:val="nil"/>
              <w:bottom w:val="single" w:color="auto" w:sz="4" w:space="0"/>
              <w:right w:val="single" w:color="auto" w:sz="4" w:space="0"/>
            </w:tcBorders>
            <w:shd w:val="clear" w:color="auto" w:fill="auto"/>
            <w:vAlign w:val="center"/>
          </w:tcPr>
          <w:p>
            <w:pPr>
              <w:widowControl/>
              <w:tabs>
                <w:tab w:val="clear" w:pos="3261"/>
                <w:tab w:val="clear" w:pos="4536"/>
              </w:tabs>
              <w:adjustRightInd w:val="0"/>
              <w:snapToGrid w:val="0"/>
              <w:ind w:firstLine="0" w:firstLineChars="0"/>
              <w:jc w:val="center"/>
              <w:rPr>
                <w:color w:val="000000"/>
                <w:kern w:val="0"/>
                <w:sz w:val="24"/>
                <w:szCs w:val="24"/>
              </w:rPr>
            </w:pPr>
            <w:r>
              <w:rPr>
                <w:color w:val="000000"/>
                <w:kern w:val="0"/>
                <w:sz w:val="24"/>
                <w:szCs w:val="24"/>
              </w:rPr>
              <w:t>600</w:t>
            </w:r>
          </w:p>
        </w:tc>
        <w:tc>
          <w:tcPr>
            <w:tcW w:w="2386" w:type="dxa"/>
            <w:tcBorders>
              <w:top w:val="nil"/>
              <w:left w:val="nil"/>
              <w:bottom w:val="single" w:color="auto" w:sz="4" w:space="0"/>
              <w:right w:val="single" w:color="auto" w:sz="4" w:space="0"/>
            </w:tcBorders>
            <w:shd w:val="clear" w:color="auto" w:fill="auto"/>
            <w:vAlign w:val="center"/>
          </w:tcPr>
          <w:p>
            <w:pPr>
              <w:widowControl/>
              <w:tabs>
                <w:tab w:val="clear" w:pos="3261"/>
                <w:tab w:val="clear" w:pos="4536"/>
              </w:tabs>
              <w:adjustRightInd w:val="0"/>
              <w:snapToGrid w:val="0"/>
              <w:ind w:firstLine="0" w:firstLineChars="0"/>
              <w:jc w:val="center"/>
              <w:rPr>
                <w:color w:val="000000"/>
                <w:kern w:val="0"/>
                <w:sz w:val="24"/>
                <w:szCs w:val="24"/>
              </w:rPr>
            </w:pPr>
            <w:r>
              <w:rPr>
                <w:color w:val="000000"/>
                <w:kern w:val="0"/>
                <w:sz w:val="24"/>
                <w:szCs w:val="24"/>
              </w:rPr>
              <w:t>1000</w:t>
            </w:r>
          </w:p>
        </w:tc>
        <w:tc>
          <w:tcPr>
            <w:tcW w:w="1642" w:type="dxa"/>
            <w:tcBorders>
              <w:top w:val="nil"/>
              <w:left w:val="nil"/>
              <w:bottom w:val="single" w:color="auto" w:sz="4" w:space="0"/>
              <w:right w:val="single" w:color="auto" w:sz="4" w:space="0"/>
            </w:tcBorders>
            <w:shd w:val="clear" w:color="auto" w:fill="auto"/>
            <w:vAlign w:val="center"/>
          </w:tcPr>
          <w:p>
            <w:pPr>
              <w:widowControl/>
              <w:tabs>
                <w:tab w:val="clear" w:pos="3261"/>
                <w:tab w:val="clear" w:pos="4536"/>
              </w:tabs>
              <w:adjustRightInd w:val="0"/>
              <w:snapToGrid w:val="0"/>
              <w:ind w:firstLine="0" w:firstLineChars="0"/>
              <w:jc w:val="center"/>
              <w:rPr>
                <w:color w:val="000000"/>
                <w:kern w:val="0"/>
                <w:sz w:val="24"/>
                <w:szCs w:val="24"/>
              </w:rPr>
            </w:pPr>
            <w:r>
              <w:rPr>
                <w:color w:val="000000"/>
                <w:kern w:val="0"/>
                <w:sz w:val="24"/>
                <w:szCs w:val="24"/>
              </w:rPr>
              <w:t>2500</w:t>
            </w:r>
          </w:p>
        </w:tc>
      </w:tr>
      <w:tr>
        <w:tblPrEx>
          <w:tblLayout w:type="fixed"/>
          <w:tblCellMar>
            <w:top w:w="0" w:type="dxa"/>
            <w:left w:w="108" w:type="dxa"/>
            <w:bottom w:w="0" w:type="dxa"/>
            <w:right w:w="108" w:type="dxa"/>
          </w:tblCellMar>
        </w:tblPrEx>
        <w:trPr>
          <w:trHeight w:val="315" w:hRule="atLeast"/>
        </w:trPr>
        <w:tc>
          <w:tcPr>
            <w:tcW w:w="903" w:type="dxa"/>
            <w:tcBorders>
              <w:top w:val="nil"/>
              <w:left w:val="single" w:color="auto" w:sz="4" w:space="0"/>
              <w:bottom w:val="single" w:color="auto" w:sz="4" w:space="0"/>
              <w:right w:val="single" w:color="auto" w:sz="4" w:space="0"/>
            </w:tcBorders>
            <w:shd w:val="clear" w:color="auto" w:fill="auto"/>
            <w:vAlign w:val="center"/>
          </w:tcPr>
          <w:p>
            <w:pPr>
              <w:widowControl/>
              <w:tabs>
                <w:tab w:val="clear" w:pos="3261"/>
                <w:tab w:val="clear" w:pos="4536"/>
              </w:tabs>
              <w:adjustRightInd w:val="0"/>
              <w:snapToGrid w:val="0"/>
              <w:ind w:firstLine="0" w:firstLineChars="0"/>
              <w:jc w:val="center"/>
              <w:rPr>
                <w:color w:val="000000"/>
                <w:kern w:val="0"/>
                <w:sz w:val="24"/>
                <w:szCs w:val="24"/>
              </w:rPr>
            </w:pPr>
            <w:r>
              <w:rPr>
                <w:color w:val="000000"/>
                <w:kern w:val="0"/>
                <w:sz w:val="24"/>
                <w:szCs w:val="24"/>
              </w:rPr>
              <w:t>6</w:t>
            </w:r>
          </w:p>
        </w:tc>
        <w:tc>
          <w:tcPr>
            <w:tcW w:w="1211" w:type="dxa"/>
            <w:tcBorders>
              <w:top w:val="nil"/>
              <w:left w:val="nil"/>
              <w:bottom w:val="single" w:color="auto" w:sz="4" w:space="0"/>
              <w:right w:val="single" w:color="auto" w:sz="4" w:space="0"/>
            </w:tcBorders>
            <w:shd w:val="clear" w:color="auto" w:fill="auto"/>
            <w:vAlign w:val="center"/>
          </w:tcPr>
          <w:p>
            <w:pPr>
              <w:widowControl/>
              <w:tabs>
                <w:tab w:val="clear" w:pos="3261"/>
                <w:tab w:val="clear" w:pos="4536"/>
              </w:tabs>
              <w:adjustRightInd w:val="0"/>
              <w:snapToGrid w:val="0"/>
              <w:ind w:firstLine="0" w:firstLineChars="0"/>
              <w:jc w:val="center"/>
              <w:rPr>
                <w:color w:val="000000"/>
                <w:kern w:val="0"/>
                <w:sz w:val="24"/>
                <w:szCs w:val="24"/>
              </w:rPr>
            </w:pPr>
            <w:r>
              <w:rPr>
                <w:rFonts w:hint="eastAsia"/>
                <w:color w:val="000000"/>
                <w:kern w:val="0"/>
                <w:sz w:val="24"/>
                <w:szCs w:val="24"/>
              </w:rPr>
              <w:t>黄连木</w:t>
            </w:r>
          </w:p>
        </w:tc>
        <w:tc>
          <w:tcPr>
            <w:tcW w:w="2386" w:type="dxa"/>
            <w:tcBorders>
              <w:top w:val="nil"/>
              <w:left w:val="nil"/>
              <w:bottom w:val="single" w:color="auto" w:sz="4" w:space="0"/>
              <w:right w:val="single" w:color="auto" w:sz="4" w:space="0"/>
            </w:tcBorders>
            <w:shd w:val="clear" w:color="auto" w:fill="auto"/>
            <w:vAlign w:val="center"/>
          </w:tcPr>
          <w:p>
            <w:pPr>
              <w:widowControl/>
              <w:tabs>
                <w:tab w:val="clear" w:pos="3261"/>
                <w:tab w:val="clear" w:pos="4536"/>
              </w:tabs>
              <w:adjustRightInd w:val="0"/>
              <w:snapToGrid w:val="0"/>
              <w:ind w:firstLine="0" w:firstLineChars="0"/>
              <w:jc w:val="center"/>
              <w:rPr>
                <w:color w:val="000000"/>
                <w:kern w:val="0"/>
                <w:sz w:val="24"/>
                <w:szCs w:val="24"/>
              </w:rPr>
            </w:pPr>
            <w:r>
              <w:rPr>
                <w:color w:val="000000"/>
                <w:kern w:val="0"/>
                <w:sz w:val="24"/>
                <w:szCs w:val="24"/>
              </w:rPr>
              <w:t>800</w:t>
            </w:r>
          </w:p>
        </w:tc>
        <w:tc>
          <w:tcPr>
            <w:tcW w:w="2386" w:type="dxa"/>
            <w:tcBorders>
              <w:top w:val="nil"/>
              <w:left w:val="nil"/>
              <w:bottom w:val="single" w:color="auto" w:sz="4" w:space="0"/>
              <w:right w:val="single" w:color="auto" w:sz="4" w:space="0"/>
            </w:tcBorders>
            <w:shd w:val="clear" w:color="auto" w:fill="auto"/>
            <w:vAlign w:val="center"/>
          </w:tcPr>
          <w:p>
            <w:pPr>
              <w:widowControl/>
              <w:tabs>
                <w:tab w:val="clear" w:pos="3261"/>
                <w:tab w:val="clear" w:pos="4536"/>
              </w:tabs>
              <w:adjustRightInd w:val="0"/>
              <w:snapToGrid w:val="0"/>
              <w:ind w:firstLine="0" w:firstLineChars="0"/>
              <w:jc w:val="center"/>
              <w:rPr>
                <w:color w:val="000000"/>
                <w:kern w:val="0"/>
                <w:sz w:val="24"/>
                <w:szCs w:val="24"/>
              </w:rPr>
            </w:pPr>
            <w:r>
              <w:rPr>
                <w:color w:val="000000"/>
                <w:kern w:val="0"/>
                <w:sz w:val="24"/>
                <w:szCs w:val="24"/>
              </w:rPr>
              <w:t>1500</w:t>
            </w:r>
          </w:p>
        </w:tc>
        <w:tc>
          <w:tcPr>
            <w:tcW w:w="1642" w:type="dxa"/>
            <w:tcBorders>
              <w:top w:val="nil"/>
              <w:left w:val="nil"/>
              <w:bottom w:val="single" w:color="auto" w:sz="4" w:space="0"/>
              <w:right w:val="single" w:color="auto" w:sz="4" w:space="0"/>
            </w:tcBorders>
            <w:shd w:val="clear" w:color="auto" w:fill="auto"/>
            <w:vAlign w:val="center"/>
          </w:tcPr>
          <w:p>
            <w:pPr>
              <w:widowControl/>
              <w:tabs>
                <w:tab w:val="clear" w:pos="3261"/>
                <w:tab w:val="clear" w:pos="4536"/>
              </w:tabs>
              <w:adjustRightInd w:val="0"/>
              <w:snapToGrid w:val="0"/>
              <w:ind w:firstLine="0" w:firstLineChars="0"/>
              <w:jc w:val="center"/>
              <w:rPr>
                <w:color w:val="000000"/>
                <w:kern w:val="0"/>
                <w:sz w:val="24"/>
                <w:szCs w:val="24"/>
              </w:rPr>
            </w:pPr>
            <w:r>
              <w:rPr>
                <w:color w:val="000000"/>
                <w:kern w:val="0"/>
                <w:sz w:val="24"/>
                <w:szCs w:val="24"/>
              </w:rPr>
              <w:t>2500</w:t>
            </w:r>
          </w:p>
        </w:tc>
      </w:tr>
      <w:tr>
        <w:tblPrEx>
          <w:tblLayout w:type="fixed"/>
          <w:tblCellMar>
            <w:top w:w="0" w:type="dxa"/>
            <w:left w:w="108" w:type="dxa"/>
            <w:bottom w:w="0" w:type="dxa"/>
            <w:right w:w="108" w:type="dxa"/>
          </w:tblCellMar>
        </w:tblPrEx>
        <w:trPr>
          <w:trHeight w:val="315" w:hRule="atLeast"/>
        </w:trPr>
        <w:tc>
          <w:tcPr>
            <w:tcW w:w="903" w:type="dxa"/>
            <w:tcBorders>
              <w:top w:val="nil"/>
              <w:left w:val="single" w:color="auto" w:sz="4" w:space="0"/>
              <w:bottom w:val="single" w:color="auto" w:sz="4" w:space="0"/>
              <w:right w:val="single" w:color="auto" w:sz="4" w:space="0"/>
            </w:tcBorders>
            <w:shd w:val="clear" w:color="auto" w:fill="auto"/>
            <w:vAlign w:val="center"/>
          </w:tcPr>
          <w:p>
            <w:pPr>
              <w:widowControl/>
              <w:tabs>
                <w:tab w:val="clear" w:pos="3261"/>
                <w:tab w:val="clear" w:pos="4536"/>
              </w:tabs>
              <w:adjustRightInd w:val="0"/>
              <w:snapToGrid w:val="0"/>
              <w:ind w:firstLine="0" w:firstLineChars="0"/>
              <w:jc w:val="center"/>
              <w:rPr>
                <w:color w:val="000000"/>
                <w:kern w:val="0"/>
                <w:sz w:val="24"/>
                <w:szCs w:val="24"/>
              </w:rPr>
            </w:pPr>
            <w:r>
              <w:rPr>
                <w:color w:val="000000"/>
                <w:kern w:val="0"/>
                <w:sz w:val="24"/>
                <w:szCs w:val="24"/>
              </w:rPr>
              <w:t>7</w:t>
            </w:r>
          </w:p>
        </w:tc>
        <w:tc>
          <w:tcPr>
            <w:tcW w:w="1211" w:type="dxa"/>
            <w:tcBorders>
              <w:top w:val="nil"/>
              <w:left w:val="nil"/>
              <w:bottom w:val="single" w:color="auto" w:sz="4" w:space="0"/>
              <w:right w:val="single" w:color="auto" w:sz="4" w:space="0"/>
            </w:tcBorders>
            <w:shd w:val="clear" w:color="auto" w:fill="auto"/>
            <w:vAlign w:val="center"/>
          </w:tcPr>
          <w:p>
            <w:pPr>
              <w:widowControl/>
              <w:tabs>
                <w:tab w:val="clear" w:pos="3261"/>
                <w:tab w:val="clear" w:pos="4536"/>
              </w:tabs>
              <w:adjustRightInd w:val="0"/>
              <w:snapToGrid w:val="0"/>
              <w:ind w:firstLine="0" w:firstLineChars="0"/>
              <w:jc w:val="center"/>
              <w:rPr>
                <w:color w:val="000000"/>
                <w:kern w:val="0"/>
                <w:sz w:val="24"/>
                <w:szCs w:val="24"/>
              </w:rPr>
            </w:pPr>
            <w:r>
              <w:rPr>
                <w:rFonts w:hint="eastAsia"/>
                <w:color w:val="000000"/>
                <w:kern w:val="0"/>
                <w:sz w:val="24"/>
                <w:szCs w:val="24"/>
              </w:rPr>
              <w:t>核桃</w:t>
            </w:r>
          </w:p>
        </w:tc>
        <w:tc>
          <w:tcPr>
            <w:tcW w:w="4772" w:type="dxa"/>
            <w:gridSpan w:val="2"/>
            <w:tcBorders>
              <w:top w:val="single" w:color="auto" w:sz="4" w:space="0"/>
              <w:left w:val="nil"/>
              <w:bottom w:val="single" w:color="auto" w:sz="4" w:space="0"/>
              <w:right w:val="single" w:color="auto" w:sz="4" w:space="0"/>
            </w:tcBorders>
            <w:shd w:val="clear" w:color="auto" w:fill="auto"/>
            <w:noWrap/>
            <w:vAlign w:val="center"/>
          </w:tcPr>
          <w:p>
            <w:pPr>
              <w:widowControl/>
              <w:tabs>
                <w:tab w:val="clear" w:pos="3261"/>
                <w:tab w:val="clear" w:pos="4536"/>
              </w:tabs>
              <w:adjustRightInd w:val="0"/>
              <w:snapToGrid w:val="0"/>
              <w:ind w:firstLine="0" w:firstLineChars="0"/>
              <w:jc w:val="center"/>
              <w:rPr>
                <w:color w:val="000000"/>
                <w:kern w:val="0"/>
                <w:sz w:val="24"/>
                <w:szCs w:val="24"/>
              </w:rPr>
            </w:pPr>
            <w:r>
              <w:rPr>
                <w:rFonts w:hint="eastAsia"/>
                <w:color w:val="000000"/>
                <w:kern w:val="0"/>
                <w:sz w:val="24"/>
                <w:szCs w:val="24"/>
              </w:rPr>
              <w:t>销售价格</w:t>
            </w:r>
            <w:r>
              <w:rPr>
                <w:color w:val="000000"/>
                <w:kern w:val="0"/>
                <w:sz w:val="24"/>
                <w:szCs w:val="24"/>
              </w:rPr>
              <w:t>(</w:t>
            </w:r>
            <w:r>
              <w:rPr>
                <w:rFonts w:hint="eastAsia"/>
                <w:color w:val="000000"/>
                <w:kern w:val="0"/>
                <w:sz w:val="24"/>
                <w:szCs w:val="24"/>
              </w:rPr>
              <w:t>元</w:t>
            </w:r>
            <w:r>
              <w:rPr>
                <w:color w:val="000000"/>
                <w:kern w:val="0"/>
                <w:sz w:val="24"/>
                <w:szCs w:val="24"/>
              </w:rPr>
              <w:t>/</w:t>
            </w:r>
            <w:r>
              <w:rPr>
                <w:rFonts w:hint="eastAsia"/>
                <w:color w:val="000000"/>
                <w:kern w:val="0"/>
                <w:sz w:val="24"/>
                <w:szCs w:val="24"/>
              </w:rPr>
              <w:t>千克</w:t>
            </w:r>
            <w:r>
              <w:rPr>
                <w:color w:val="000000"/>
                <w:kern w:val="0"/>
                <w:sz w:val="24"/>
                <w:szCs w:val="24"/>
              </w:rPr>
              <w:t>)</w:t>
            </w:r>
          </w:p>
        </w:tc>
        <w:tc>
          <w:tcPr>
            <w:tcW w:w="1642" w:type="dxa"/>
            <w:tcBorders>
              <w:top w:val="nil"/>
              <w:left w:val="nil"/>
              <w:bottom w:val="single" w:color="auto" w:sz="4" w:space="0"/>
              <w:right w:val="single" w:color="auto" w:sz="4" w:space="0"/>
            </w:tcBorders>
            <w:shd w:val="clear" w:color="auto" w:fill="auto"/>
            <w:vAlign w:val="center"/>
          </w:tcPr>
          <w:p>
            <w:pPr>
              <w:widowControl/>
              <w:tabs>
                <w:tab w:val="clear" w:pos="3261"/>
                <w:tab w:val="clear" w:pos="4536"/>
              </w:tabs>
              <w:adjustRightInd w:val="0"/>
              <w:snapToGrid w:val="0"/>
              <w:ind w:firstLine="0" w:firstLineChars="0"/>
              <w:jc w:val="center"/>
              <w:rPr>
                <w:color w:val="000000"/>
                <w:kern w:val="0"/>
                <w:sz w:val="24"/>
                <w:szCs w:val="24"/>
              </w:rPr>
            </w:pPr>
            <w:r>
              <w:rPr>
                <w:color w:val="000000"/>
                <w:kern w:val="0"/>
                <w:sz w:val="24"/>
                <w:szCs w:val="24"/>
              </w:rPr>
              <w:t>15</w:t>
            </w:r>
          </w:p>
        </w:tc>
      </w:tr>
    </w:tbl>
    <w:p>
      <w:pPr>
        <w:widowControl/>
        <w:tabs>
          <w:tab w:val="clear" w:pos="3261"/>
          <w:tab w:val="clear" w:pos="4536"/>
        </w:tabs>
        <w:adjustRightInd w:val="0"/>
        <w:snapToGrid w:val="0"/>
        <w:spacing w:line="360" w:lineRule="auto"/>
        <w:ind w:firstLine="560" w:firstLineChars="200"/>
        <w:rPr>
          <w:b/>
          <w:bCs/>
          <w:color w:val="000000"/>
        </w:rPr>
      </w:pPr>
      <w:r>
        <w:rPr>
          <w:rFonts w:hint="eastAsia" w:cs="宋体"/>
          <w:bCs/>
          <w:color w:val="000000"/>
        </w:rPr>
        <w:t>②</w:t>
      </w:r>
      <w:r>
        <w:rPr>
          <w:bCs/>
          <w:color w:val="000000"/>
        </w:rPr>
        <w:t>总收入估算</w:t>
      </w:r>
    </w:p>
    <w:p>
      <w:pPr>
        <w:tabs>
          <w:tab w:val="left" w:pos="0"/>
          <w:tab w:val="left" w:pos="426"/>
        </w:tabs>
        <w:spacing w:line="360" w:lineRule="auto"/>
        <w:ind w:right="-57" w:firstLine="560" w:firstLineChars="200"/>
        <w:rPr>
          <w:color w:val="000000" w:themeColor="text1"/>
          <w14:textFill>
            <w14:solidFill>
              <w14:schemeClr w14:val="tx1"/>
            </w14:solidFill>
          </w14:textFill>
        </w:rPr>
      </w:pPr>
      <w:r>
        <w:rPr>
          <w:bCs/>
          <w:color w:val="000000"/>
        </w:rPr>
        <w:t>项目收入由各年间木材销售收入构成，经估算，</w:t>
      </w:r>
      <w:r>
        <w:rPr>
          <w:rFonts w:hint="eastAsia"/>
          <w:bCs/>
          <w:color w:val="000000"/>
        </w:rPr>
        <w:t>运营期内总收入为</w:t>
      </w:r>
      <w:r>
        <w:rPr>
          <w:bCs/>
          <w:color w:val="000000"/>
        </w:rPr>
        <w:t>29478.61万元。</w:t>
      </w:r>
    </w:p>
    <w:p>
      <w:pPr>
        <w:tabs>
          <w:tab w:val="left" w:pos="0"/>
          <w:tab w:val="left" w:pos="426"/>
        </w:tabs>
        <w:spacing w:line="360" w:lineRule="auto"/>
        <w:ind w:right="-57" w:firstLine="56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5）项目运营期使用者付费收入表</w:t>
      </w:r>
    </w:p>
    <w:p>
      <w:pPr>
        <w:tabs>
          <w:tab w:val="left" w:pos="0"/>
          <w:tab w:val="left" w:pos="426"/>
        </w:tabs>
        <w:spacing w:line="360" w:lineRule="auto"/>
        <w:ind w:right="-57" w:firstLine="560" w:firstLineChars="200"/>
        <w:rPr>
          <w:color w:val="000000" w:themeColor="text1"/>
          <w14:textFill>
            <w14:solidFill>
              <w14:schemeClr w14:val="tx1"/>
            </w14:solidFill>
          </w14:textFill>
        </w:rPr>
        <w:sectPr>
          <w:pgSz w:w="11906" w:h="16838"/>
          <w:pgMar w:top="1440" w:right="1797" w:bottom="1440" w:left="1797" w:header="1021" w:footer="851" w:gutter="0"/>
          <w:cols w:space="425" w:num="1"/>
          <w:docGrid w:type="lines" w:linePitch="312" w:charSpace="0"/>
        </w:sectPr>
      </w:pPr>
    </w:p>
    <w:p>
      <w:pPr>
        <w:tabs>
          <w:tab w:val="clear" w:pos="3261"/>
          <w:tab w:val="clear" w:pos="4536"/>
        </w:tabs>
        <w:ind w:firstLine="0" w:firstLineChars="0"/>
        <w:jc w:val="center"/>
        <w:rPr>
          <w:b/>
          <w:color w:val="000000"/>
        </w:rPr>
      </w:pPr>
      <w:r>
        <w:rPr>
          <w:rFonts w:hint="eastAsia"/>
          <w:b/>
          <w:color w:val="000000"/>
        </w:rPr>
        <w:t>表3.7</w:t>
      </w:r>
      <w:r>
        <w:rPr>
          <w:b/>
          <w:color w:val="000000"/>
        </w:rPr>
        <w:t>运营期测算</w:t>
      </w:r>
      <w:r>
        <w:rPr>
          <w:rFonts w:hint="eastAsia"/>
          <w:b/>
          <w:color w:val="000000"/>
        </w:rPr>
        <w:t>使用者付费</w:t>
      </w:r>
      <w:r>
        <w:rPr>
          <w:b/>
          <w:color w:val="000000"/>
        </w:rPr>
        <w:t>收入估算表</w:t>
      </w:r>
      <w:r>
        <w:rPr>
          <w:rFonts w:hint="eastAsia"/>
          <w:b/>
          <w:color w:val="000000"/>
        </w:rPr>
        <w:t>（万元）</w:t>
      </w:r>
      <w:r>
        <w:rPr>
          <w:b/>
          <w:color w:val="000000"/>
        </w:rPr>
        <w:t xml:space="preserve"> </w:t>
      </w:r>
    </w:p>
    <w:p>
      <w:pPr>
        <w:tabs>
          <w:tab w:val="clear" w:pos="3261"/>
          <w:tab w:val="clear" w:pos="4536"/>
        </w:tabs>
        <w:ind w:firstLine="0" w:firstLineChars="0"/>
        <w:jc w:val="left"/>
        <w:rPr>
          <w:rFonts w:eastAsia="等线"/>
          <w:color w:val="000000"/>
          <w:sz w:val="21"/>
          <w:szCs w:val="22"/>
        </w:rPr>
      </w:pPr>
      <w:r>
        <w:rPr>
          <w:rFonts w:eastAsia="等线"/>
          <w:sz w:val="21"/>
          <w:szCs w:val="22"/>
        </w:rPr>
        <w:drawing>
          <wp:inline distT="0" distB="0" distL="0" distR="0">
            <wp:extent cx="8867775" cy="3495675"/>
            <wp:effectExtent l="0" t="0" r="0" b="952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8863330" cy="3493923"/>
                    </a:xfrm>
                    <a:prstGeom prst="rect">
                      <a:avLst/>
                    </a:prstGeom>
                    <a:noFill/>
                    <a:ln>
                      <a:noFill/>
                    </a:ln>
                  </pic:spPr>
                </pic:pic>
              </a:graphicData>
            </a:graphic>
          </wp:inline>
        </w:drawing>
      </w:r>
    </w:p>
    <w:p>
      <w:pPr>
        <w:tabs>
          <w:tab w:val="clear" w:pos="3261"/>
          <w:tab w:val="clear" w:pos="4536"/>
        </w:tabs>
        <w:ind w:firstLine="0" w:firstLineChars="0"/>
        <w:jc w:val="center"/>
        <w:rPr>
          <w:b/>
          <w:color w:val="000000"/>
        </w:rPr>
      </w:pPr>
      <w:r>
        <w:rPr>
          <w:rFonts w:eastAsia="等线"/>
          <w:sz w:val="21"/>
          <w:szCs w:val="22"/>
        </w:rPr>
        <w:drawing>
          <wp:inline distT="0" distB="0" distL="0" distR="0">
            <wp:extent cx="8867775" cy="3714750"/>
            <wp:effectExtent l="0" t="0" r="9525"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8863330" cy="3712888"/>
                    </a:xfrm>
                    <a:prstGeom prst="rect">
                      <a:avLst/>
                    </a:prstGeom>
                    <a:noFill/>
                    <a:ln>
                      <a:noFill/>
                    </a:ln>
                  </pic:spPr>
                </pic:pic>
              </a:graphicData>
            </a:graphic>
          </wp:inline>
        </w:drawing>
      </w:r>
    </w:p>
    <w:p>
      <w:pPr>
        <w:tabs>
          <w:tab w:val="clear" w:pos="3261"/>
          <w:tab w:val="clear" w:pos="4536"/>
        </w:tabs>
        <w:ind w:firstLine="0" w:firstLineChars="0"/>
        <w:jc w:val="center"/>
        <w:rPr>
          <w:b/>
          <w:color w:val="000000"/>
        </w:rPr>
        <w:sectPr>
          <w:pgSz w:w="16838" w:h="11906" w:orient="landscape"/>
          <w:pgMar w:top="1276" w:right="1440" w:bottom="1797" w:left="1440" w:header="851" w:footer="992" w:gutter="0"/>
          <w:cols w:space="425" w:num="1"/>
          <w:docGrid w:type="linesAndChars" w:linePitch="312" w:charSpace="0"/>
        </w:sectPr>
      </w:pPr>
    </w:p>
    <w:p>
      <w:pPr>
        <w:pStyle w:val="3"/>
        <w:ind w:firstLine="562"/>
        <w:rPr>
          <w:color w:val="000000" w:themeColor="text1"/>
          <w14:textFill>
            <w14:solidFill>
              <w14:schemeClr w14:val="tx1"/>
            </w14:solidFill>
          </w14:textFill>
        </w:rPr>
      </w:pPr>
      <w:bookmarkStart w:id="20" w:name="_Toc3974724"/>
      <w:r>
        <w:rPr>
          <w:rFonts w:hint="eastAsia"/>
          <w:color w:val="000000" w:themeColor="text1"/>
          <w14:textFill>
            <w14:solidFill>
              <w14:schemeClr w14:val="tx1"/>
            </w14:solidFill>
          </w14:textFill>
        </w:rPr>
        <w:t>7、项目可行性缺口补助费用计算及支付</w:t>
      </w:r>
      <w:bookmarkEnd w:id="20"/>
    </w:p>
    <w:p>
      <w:pPr>
        <w:spacing w:line="360" w:lineRule="auto"/>
      </w:pPr>
      <w:r>
        <w:rPr>
          <w:rFonts w:hint="eastAsia"/>
        </w:rPr>
        <w:t>政府年度可行性缺口补助=当年可用性付费×70%×建设过程绩效考核系数+(当年可用性付费×30%+运营维护付费)×运营维护期绩效考核系数-使用者付费收入。</w:t>
      </w:r>
    </w:p>
    <w:p>
      <w:pPr>
        <w:tabs>
          <w:tab w:val="clear" w:pos="3261"/>
          <w:tab w:val="clear" w:pos="4536"/>
        </w:tabs>
        <w:adjustRightInd w:val="0"/>
        <w:snapToGrid w:val="0"/>
        <w:spacing w:line="360" w:lineRule="auto"/>
        <w:ind w:firstLine="560" w:firstLineChars="200"/>
        <w:rPr>
          <w:color w:val="000000"/>
        </w:rPr>
      </w:pPr>
      <w:r>
        <w:rPr>
          <w:rFonts w:hint="eastAsia"/>
          <w:color w:val="000000"/>
        </w:rPr>
        <w:t>（1）</w:t>
      </w:r>
      <w:r>
        <w:rPr>
          <w:color w:val="000000"/>
        </w:rPr>
        <w:t>可行性缺口补助的起始时间</w:t>
      </w:r>
    </w:p>
    <w:p>
      <w:pPr>
        <w:tabs>
          <w:tab w:val="clear" w:pos="3261"/>
          <w:tab w:val="clear" w:pos="4536"/>
        </w:tabs>
        <w:adjustRightInd w:val="0"/>
        <w:snapToGrid w:val="0"/>
        <w:spacing w:line="360" w:lineRule="auto"/>
        <w:ind w:firstLine="560" w:firstLineChars="200"/>
        <w:rPr>
          <w:color w:val="000000"/>
        </w:rPr>
      </w:pPr>
      <w:r>
        <w:rPr>
          <w:rFonts w:hint="eastAsia"/>
          <w:color w:val="000000"/>
        </w:rPr>
        <w:t>本项目合作期</w:t>
      </w:r>
      <w:r>
        <w:rPr>
          <w:color w:val="000000"/>
        </w:rPr>
        <w:t>25年，其中建设期</w:t>
      </w:r>
      <w:r>
        <w:rPr>
          <w:rFonts w:hint="eastAsia"/>
          <w:color w:val="000000"/>
        </w:rPr>
        <w:t>6</w:t>
      </w:r>
      <w:r>
        <w:rPr>
          <w:color w:val="000000"/>
        </w:rPr>
        <w:t>年、运营期</w:t>
      </w:r>
      <w:r>
        <w:rPr>
          <w:rFonts w:hint="eastAsia"/>
          <w:color w:val="000000"/>
        </w:rPr>
        <w:t>19</w:t>
      </w:r>
      <w:r>
        <w:rPr>
          <w:color w:val="000000"/>
        </w:rPr>
        <w:t>年，政府补</w:t>
      </w:r>
      <w:r>
        <w:rPr>
          <w:rFonts w:hint="eastAsia"/>
          <w:color w:val="000000"/>
        </w:rPr>
        <w:t>助责任于项目正式进入运营后（项目竣工验收合格之日起进入运营期），按照约定支付方式进行支付。</w:t>
      </w:r>
    </w:p>
    <w:p>
      <w:pPr>
        <w:tabs>
          <w:tab w:val="clear" w:pos="3261"/>
          <w:tab w:val="clear" w:pos="4536"/>
        </w:tabs>
        <w:adjustRightInd w:val="0"/>
        <w:snapToGrid w:val="0"/>
        <w:spacing w:line="360" w:lineRule="auto"/>
        <w:ind w:firstLine="560" w:firstLineChars="200"/>
        <w:rPr>
          <w:color w:val="000000"/>
        </w:rPr>
      </w:pPr>
      <w:r>
        <w:rPr>
          <w:rFonts w:hint="eastAsia"/>
          <w:color w:val="000000"/>
        </w:rPr>
        <w:t>（2）方案提供可行性缺口补助支付时间节点如下，具体以PPP合同约定为准。</w:t>
      </w:r>
    </w:p>
    <w:p>
      <w:pPr>
        <w:tabs>
          <w:tab w:val="clear" w:pos="3261"/>
          <w:tab w:val="clear" w:pos="4536"/>
        </w:tabs>
        <w:adjustRightInd w:val="0"/>
        <w:snapToGrid w:val="0"/>
        <w:spacing w:line="360" w:lineRule="auto"/>
        <w:ind w:firstLine="560" w:firstLineChars="200"/>
        <w:rPr>
          <w:color w:val="000000"/>
        </w:rPr>
      </w:pPr>
      <w:r>
        <w:rPr>
          <w:rFonts w:hint="eastAsia"/>
          <w:color w:val="000000"/>
        </w:rPr>
        <w:t>项目全部竣工验收合格之日起满一个公历年为第一个运营年，依次往后推算运营年；</w:t>
      </w:r>
    </w:p>
    <w:p>
      <w:pPr>
        <w:tabs>
          <w:tab w:val="clear" w:pos="3261"/>
          <w:tab w:val="clear" w:pos="4536"/>
        </w:tabs>
        <w:adjustRightInd w:val="0"/>
        <w:snapToGrid w:val="0"/>
        <w:spacing w:line="360" w:lineRule="auto"/>
        <w:ind w:firstLine="560" w:firstLineChars="200"/>
        <w:rPr>
          <w:color w:val="000000"/>
        </w:rPr>
      </w:pPr>
      <w:r>
        <w:rPr>
          <w:rFonts w:hint="eastAsia"/>
          <w:color w:val="000000"/>
        </w:rPr>
        <w:t>第一个运营年的可用性服务费支付时点为：竣工验收通过之日项目公司可申请支付第一个运营年可用性付费的</w:t>
      </w:r>
      <w:r>
        <w:rPr>
          <w:color w:val="000000"/>
        </w:rPr>
        <w:t>70%×</w:t>
      </w:r>
      <w:r>
        <w:rPr>
          <w:rFonts w:hint="eastAsia"/>
          <w:color w:val="000000"/>
        </w:rPr>
        <w:t>建设期绩效考核系数</w:t>
      </w:r>
      <w:r>
        <w:rPr>
          <w:color w:val="000000"/>
        </w:rPr>
        <w:t>，</w:t>
      </w:r>
      <w:r>
        <w:rPr>
          <w:rFonts w:hint="eastAsia"/>
          <w:color w:val="000000"/>
        </w:rPr>
        <w:t>在项目通过竣工验收后项目公司申请之日起算且在预算支付费用人大批复后6</w:t>
      </w:r>
      <w:r>
        <w:rPr>
          <w:color w:val="000000"/>
        </w:rPr>
        <w:t>0个工作日内完成支付。</w:t>
      </w:r>
    </w:p>
    <w:p>
      <w:pPr>
        <w:tabs>
          <w:tab w:val="clear" w:pos="3261"/>
          <w:tab w:val="clear" w:pos="4536"/>
        </w:tabs>
        <w:adjustRightInd w:val="0"/>
        <w:snapToGrid w:val="0"/>
        <w:spacing w:line="360" w:lineRule="auto"/>
        <w:ind w:firstLine="560" w:firstLineChars="200"/>
        <w:rPr>
          <w:color w:val="000000"/>
        </w:rPr>
      </w:pPr>
      <w:r>
        <w:rPr>
          <w:rFonts w:hint="eastAsia"/>
          <w:color w:val="000000"/>
        </w:rPr>
        <w:t>第二个运营年初，政府可行性缺口补助费用</w:t>
      </w:r>
      <w:r>
        <w:rPr>
          <w:color w:val="000000"/>
        </w:rPr>
        <w:t>=第二个运营年可用性服务费的70%×</w:t>
      </w:r>
      <w:r>
        <w:rPr>
          <w:rFonts w:hint="eastAsia"/>
          <w:color w:val="000000"/>
        </w:rPr>
        <w:t>建设期绩效考核系数</w:t>
      </w:r>
      <w:r>
        <w:rPr>
          <w:color w:val="000000"/>
        </w:rPr>
        <w:t>+（第一个运营年可用性服务费的30%+第一个运营年的运维绩效服务费）*第一年的运营绩效考核系数</w:t>
      </w:r>
      <w:r>
        <w:rPr>
          <w:rFonts w:hint="eastAsia"/>
          <w:color w:val="000000"/>
        </w:rPr>
        <w:t>－</w:t>
      </w:r>
      <w:r>
        <w:rPr>
          <w:color w:val="000000"/>
        </w:rPr>
        <w:t>第一个运营年的使用者付费。</w:t>
      </w:r>
      <w:r>
        <w:rPr>
          <w:rFonts w:hint="eastAsia"/>
          <w:color w:val="000000"/>
        </w:rPr>
        <w:t>于项目进入第二个运营年后项目公司申请之日起且在预算支付费用人大批复后6</w:t>
      </w:r>
      <w:r>
        <w:rPr>
          <w:color w:val="000000"/>
        </w:rPr>
        <w:t>0个工作日内完成支付。</w:t>
      </w:r>
    </w:p>
    <w:p>
      <w:pPr>
        <w:tabs>
          <w:tab w:val="clear" w:pos="3261"/>
          <w:tab w:val="clear" w:pos="4536"/>
        </w:tabs>
        <w:adjustRightInd w:val="0"/>
        <w:snapToGrid w:val="0"/>
        <w:spacing w:line="360" w:lineRule="auto"/>
        <w:ind w:firstLine="560" w:firstLineChars="200"/>
        <w:rPr>
          <w:color w:val="000000"/>
        </w:rPr>
      </w:pPr>
      <w:r>
        <w:rPr>
          <w:rFonts w:hint="eastAsia"/>
          <w:color w:val="000000"/>
        </w:rPr>
        <w:t>第三个运营年初，政府可行性缺口补助费用</w:t>
      </w:r>
      <w:r>
        <w:rPr>
          <w:color w:val="000000"/>
        </w:rPr>
        <w:t>=第三个运营年可用性服务费的70%×</w:t>
      </w:r>
      <w:r>
        <w:rPr>
          <w:rFonts w:hint="eastAsia"/>
          <w:color w:val="000000"/>
        </w:rPr>
        <w:t>建设期绩效考核系数</w:t>
      </w:r>
      <w:r>
        <w:rPr>
          <w:color w:val="000000"/>
        </w:rPr>
        <w:t>+（第二个运营年可用性服务费的30%+第二个运营年的运维绩效服务费）*第二年的运营绩效考核系数</w:t>
      </w:r>
      <w:r>
        <w:rPr>
          <w:rFonts w:hint="eastAsia"/>
          <w:color w:val="000000"/>
        </w:rPr>
        <w:t>－</w:t>
      </w:r>
      <w:r>
        <w:rPr>
          <w:color w:val="000000"/>
        </w:rPr>
        <w:t>第二个运营年的使用者付费，</w:t>
      </w:r>
      <w:r>
        <w:rPr>
          <w:rFonts w:hint="eastAsia"/>
          <w:color w:val="000000"/>
        </w:rPr>
        <w:t>于项目进入第三个运营年后项目公司申请之日起且在预算支付费用人大批复后</w:t>
      </w:r>
      <w:r>
        <w:rPr>
          <w:color w:val="000000"/>
        </w:rPr>
        <w:t>60个工作日内完成支付。</w:t>
      </w:r>
    </w:p>
    <w:p>
      <w:pPr>
        <w:tabs>
          <w:tab w:val="clear" w:pos="3261"/>
          <w:tab w:val="clear" w:pos="4536"/>
        </w:tabs>
        <w:adjustRightInd w:val="0"/>
        <w:snapToGrid w:val="0"/>
        <w:spacing w:line="360" w:lineRule="auto"/>
        <w:ind w:firstLine="560" w:firstLineChars="200"/>
        <w:rPr>
          <w:color w:val="000000"/>
        </w:rPr>
      </w:pPr>
      <w:r>
        <w:rPr>
          <w:rFonts w:hint="eastAsia"/>
          <w:color w:val="000000"/>
        </w:rPr>
        <w:t>最后一个运营年初，政府可行性缺口补助费用</w:t>
      </w:r>
      <w:r>
        <w:rPr>
          <w:color w:val="000000"/>
        </w:rPr>
        <w:t>=最后一个运营年可用性服务费的70%×</w:t>
      </w:r>
      <w:r>
        <w:rPr>
          <w:rFonts w:hint="eastAsia"/>
          <w:color w:val="000000"/>
        </w:rPr>
        <w:t>建设期绩效考核系数</w:t>
      </w:r>
      <w:r>
        <w:rPr>
          <w:color w:val="000000"/>
        </w:rPr>
        <w:t>+（倒数第二个运营年可用性服务费的30%+倒数第二个运营年的运维绩效服务费）*倒数第二年的运营绩效考核系数</w:t>
      </w:r>
      <w:r>
        <w:rPr>
          <w:rFonts w:hint="eastAsia"/>
          <w:color w:val="000000"/>
        </w:rPr>
        <w:t>－</w:t>
      </w:r>
      <w:r>
        <w:rPr>
          <w:color w:val="000000"/>
        </w:rPr>
        <w:t>倒数第二个运营年的使用者付费，</w:t>
      </w:r>
      <w:r>
        <w:rPr>
          <w:rFonts w:hint="eastAsia"/>
          <w:color w:val="000000"/>
        </w:rPr>
        <w:t>于项目进入最后一个运营年后项目公司申请之日起且在预算支付费用人大批复后</w:t>
      </w:r>
      <w:r>
        <w:rPr>
          <w:color w:val="000000"/>
        </w:rPr>
        <w:t>60个工作日内完成支付。</w:t>
      </w:r>
    </w:p>
    <w:p>
      <w:pPr>
        <w:spacing w:line="360" w:lineRule="auto"/>
      </w:pPr>
      <w:r>
        <w:rPr>
          <w:rFonts w:hint="eastAsia"/>
          <w:color w:val="000000"/>
        </w:rPr>
        <w:t>最后一年的运营维护费和倒数第二年的可用性付费的</w:t>
      </w:r>
      <w:r>
        <w:rPr>
          <w:color w:val="000000"/>
        </w:rPr>
        <w:t>30%=（倒数第二年的可用性服务费的30%+最后一年的运维绩效服务费）*最后一年的运营绩效考核系数</w:t>
      </w:r>
      <w:r>
        <w:rPr>
          <w:rFonts w:hint="eastAsia"/>
          <w:color w:val="000000"/>
        </w:rPr>
        <w:t>－</w:t>
      </w:r>
      <w:r>
        <w:rPr>
          <w:color w:val="000000"/>
        </w:rPr>
        <w:t>最后一个运营年的使用者付费，</w:t>
      </w:r>
      <w:r>
        <w:rPr>
          <w:rFonts w:hint="eastAsia"/>
          <w:color w:val="000000"/>
        </w:rPr>
        <w:t>于移交完毕之日后项目公司申报之日起算</w:t>
      </w:r>
      <w:r>
        <w:rPr>
          <w:color w:val="000000"/>
        </w:rPr>
        <w:t>60个工作日内完成支付。</w:t>
      </w:r>
    </w:p>
    <w:p>
      <w:pPr>
        <w:pStyle w:val="3"/>
        <w:ind w:firstLine="562"/>
        <w:rPr>
          <w:color w:val="000000" w:themeColor="text1"/>
          <w14:textFill>
            <w14:solidFill>
              <w14:schemeClr w14:val="tx1"/>
            </w14:solidFill>
          </w14:textFill>
        </w:rPr>
      </w:pPr>
      <w:bookmarkStart w:id="21" w:name="_Toc3974725"/>
      <w:r>
        <w:rPr>
          <w:rFonts w:hint="eastAsia"/>
          <w:color w:val="000000" w:themeColor="text1"/>
          <w14:textFill>
            <w14:solidFill>
              <w14:schemeClr w14:val="tx1"/>
            </w14:solidFill>
          </w14:textFill>
        </w:rPr>
        <w:t>8、合作期内的上级专项补贴/补助资金</w:t>
      </w:r>
      <w:bookmarkEnd w:id="21"/>
    </w:p>
    <w:p>
      <w:pPr>
        <w:tabs>
          <w:tab w:val="clear" w:pos="3261"/>
          <w:tab w:val="clear" w:pos="4536"/>
        </w:tabs>
        <w:adjustRightInd w:val="0"/>
        <w:snapToGrid w:val="0"/>
        <w:spacing w:line="360" w:lineRule="auto"/>
        <w:ind w:firstLine="560" w:firstLineChars="200"/>
        <w:rPr>
          <w:color w:val="000000"/>
        </w:rPr>
      </w:pPr>
      <w:r>
        <w:rPr>
          <w:rFonts w:hint="eastAsia"/>
          <w:color w:val="000000"/>
        </w:rPr>
        <w:t>《国家开发银行贷款河南省国家储备林项目资金管理办法（试行）》第六章</w:t>
      </w:r>
      <w:r>
        <w:rPr>
          <w:color w:val="000000"/>
        </w:rPr>
        <w:t>“</w:t>
      </w:r>
      <w:r>
        <w:rPr>
          <w:rFonts w:hint="eastAsia"/>
          <w:color w:val="000000"/>
        </w:rPr>
        <w:t>财政补贴资金</w:t>
      </w:r>
      <w:r>
        <w:rPr>
          <w:color w:val="000000"/>
        </w:rPr>
        <w:t>”</w:t>
      </w:r>
      <w:r>
        <w:rPr>
          <w:rFonts w:hint="eastAsia"/>
          <w:color w:val="000000"/>
        </w:rPr>
        <w:t>指出：国家储备林项目应享受国家营造林补贴及财政贴息政策，相关标准、申请及管理按照财政部、国家林业局《关于印发</w:t>
      </w:r>
      <w:r>
        <w:rPr>
          <w:color w:val="000000"/>
        </w:rPr>
        <w:t>&lt;</w:t>
      </w:r>
      <w:r>
        <w:rPr>
          <w:rFonts w:hint="eastAsia"/>
          <w:color w:val="000000"/>
        </w:rPr>
        <w:t>林业改革发展资金管理办法</w:t>
      </w:r>
      <w:r>
        <w:rPr>
          <w:color w:val="000000"/>
        </w:rPr>
        <w:t>&gt;</w:t>
      </w:r>
      <w:r>
        <w:rPr>
          <w:rFonts w:hint="eastAsia"/>
          <w:color w:val="000000"/>
        </w:rPr>
        <w:t>的通知》（财农</w:t>
      </w:r>
      <w:r>
        <w:rPr>
          <w:color w:val="000000"/>
        </w:rPr>
        <w:t>[2016]196</w:t>
      </w:r>
      <w:r>
        <w:rPr>
          <w:rFonts w:hint="eastAsia"/>
          <w:color w:val="000000"/>
        </w:rPr>
        <w:t>号）等规定执行；</w:t>
      </w:r>
    </w:p>
    <w:p>
      <w:pPr>
        <w:tabs>
          <w:tab w:val="clear" w:pos="3261"/>
          <w:tab w:val="clear" w:pos="4536"/>
        </w:tabs>
        <w:adjustRightInd w:val="0"/>
        <w:snapToGrid w:val="0"/>
        <w:spacing w:line="360" w:lineRule="auto"/>
        <w:ind w:firstLine="560" w:firstLineChars="200"/>
        <w:rPr>
          <w:color w:val="000000"/>
        </w:rPr>
      </w:pPr>
      <w:r>
        <w:rPr>
          <w:rFonts w:hint="eastAsia"/>
          <w:color w:val="000000"/>
        </w:rPr>
        <w:t>本项目作为国家储备林</w:t>
      </w:r>
      <w:r>
        <w:rPr>
          <w:color w:val="000000"/>
        </w:rPr>
        <w:t>PPP</w:t>
      </w:r>
      <w:r>
        <w:rPr>
          <w:rFonts w:hint="eastAsia"/>
          <w:color w:val="000000"/>
        </w:rPr>
        <w:t>项目，可以享受的政策支持包括但不限于中央投资补助、贷款贴息、森林保险保费补贴、森林生态效益补偿、林业补贴、森林公安补助、减免企业所得税等。</w:t>
      </w:r>
    </w:p>
    <w:p>
      <w:pPr>
        <w:tabs>
          <w:tab w:val="clear" w:pos="3261"/>
          <w:tab w:val="clear" w:pos="4536"/>
        </w:tabs>
        <w:adjustRightInd w:val="0"/>
        <w:snapToGrid w:val="0"/>
        <w:spacing w:line="360" w:lineRule="auto"/>
        <w:ind w:firstLine="560" w:firstLineChars="200"/>
        <w:rPr>
          <w:bCs/>
          <w:color w:val="000000"/>
        </w:rPr>
      </w:pPr>
      <w:r>
        <w:rPr>
          <w:rFonts w:hint="eastAsia"/>
          <w:bCs/>
          <w:color w:val="000000"/>
        </w:rPr>
        <w:t>财政部《关于印发</w:t>
      </w:r>
      <w:r>
        <w:rPr>
          <w:bCs/>
          <w:color w:val="000000"/>
        </w:rPr>
        <w:t>&lt;</w:t>
      </w:r>
      <w:r>
        <w:rPr>
          <w:rFonts w:hint="eastAsia"/>
          <w:bCs/>
          <w:color w:val="000000"/>
        </w:rPr>
        <w:t>基本建设贷款中央财政贴息资金管理办法</w:t>
      </w:r>
      <w:r>
        <w:rPr>
          <w:bCs/>
          <w:color w:val="000000"/>
        </w:rPr>
        <w:t>&gt;</w:t>
      </w:r>
      <w:r>
        <w:rPr>
          <w:rFonts w:hint="eastAsia"/>
          <w:bCs/>
          <w:color w:val="000000"/>
        </w:rPr>
        <w:t>的通知》（财建[</w:t>
      </w:r>
      <w:r>
        <w:rPr>
          <w:bCs/>
          <w:color w:val="000000"/>
        </w:rPr>
        <w:t>2012</w:t>
      </w:r>
      <w:r>
        <w:rPr>
          <w:rFonts w:hint="eastAsia"/>
          <w:bCs/>
          <w:color w:val="000000"/>
        </w:rPr>
        <w:t>]</w:t>
      </w:r>
      <w:r>
        <w:rPr>
          <w:bCs/>
          <w:color w:val="000000"/>
        </w:rPr>
        <w:t>95号）</w:t>
      </w:r>
      <w:r>
        <w:rPr>
          <w:rFonts w:hint="eastAsia"/>
          <w:bCs/>
          <w:color w:val="000000"/>
        </w:rPr>
        <w:t>指出：中央财政贴息资金是指中央财政预算安排的，专项用于基本建设贷款贴息的资金；根据国家的产业政策，确定农业、林业、水利等行业为贴息对象。</w:t>
      </w:r>
    </w:p>
    <w:p>
      <w:pPr>
        <w:tabs>
          <w:tab w:val="clear" w:pos="3261"/>
          <w:tab w:val="clear" w:pos="4536"/>
        </w:tabs>
        <w:adjustRightInd w:val="0"/>
        <w:snapToGrid w:val="0"/>
        <w:spacing w:line="360" w:lineRule="auto"/>
        <w:ind w:firstLine="560" w:firstLineChars="200"/>
        <w:rPr>
          <w:bCs/>
          <w:color w:val="000000"/>
        </w:rPr>
      </w:pPr>
      <w:r>
        <w:rPr>
          <w:bCs/>
          <w:color w:val="000000"/>
        </w:rPr>
        <w:t>《</w:t>
      </w:r>
      <w:r>
        <w:rPr>
          <w:rFonts w:hint="eastAsia"/>
          <w:bCs/>
          <w:color w:val="000000"/>
        </w:rPr>
        <w:t>财政部</w:t>
      </w:r>
      <w:r>
        <w:rPr>
          <w:bCs/>
          <w:color w:val="000000"/>
        </w:rPr>
        <w:t xml:space="preserve"> 国家林业局关于印发&lt;中央财政林业补助资金管理办法&gt;的通知》（财农[2014]9号）</w:t>
      </w:r>
      <w:r>
        <w:rPr>
          <w:rFonts w:hint="eastAsia"/>
          <w:bCs/>
          <w:color w:val="000000"/>
        </w:rPr>
        <w:t>指出：林业补贴是指用于林木良种培育、造林和森林抚育，湿地、林业国家级自然保护区和沙化土地封禁保护区建设与保护，林业防灾减灾，林业科技推广示范，林业贷款贴息等方面的支出；林业应按规定的用途和范围分配使用，任何部门和单位不得截留、挤占和挪用。</w:t>
      </w:r>
    </w:p>
    <w:p>
      <w:pPr>
        <w:tabs>
          <w:tab w:val="clear" w:pos="3261"/>
          <w:tab w:val="clear" w:pos="4536"/>
        </w:tabs>
        <w:adjustRightInd w:val="0"/>
        <w:snapToGrid w:val="0"/>
        <w:spacing w:line="360" w:lineRule="auto"/>
        <w:ind w:firstLine="560" w:firstLineChars="200"/>
        <w:rPr>
          <w:bCs/>
          <w:color w:val="000000"/>
        </w:rPr>
      </w:pPr>
      <w:r>
        <w:rPr>
          <w:rFonts w:hint="eastAsia"/>
          <w:bCs/>
          <w:color w:val="000000"/>
        </w:rPr>
        <w:t>《关于印发</w:t>
      </w:r>
      <w:r>
        <w:rPr>
          <w:bCs/>
          <w:color w:val="000000"/>
        </w:rPr>
        <w:t>&lt;林业改革发展资金管理办法&gt;的通知》（财农</w:t>
      </w:r>
      <w:r>
        <w:rPr>
          <w:rFonts w:hint="eastAsia"/>
          <w:bCs/>
          <w:color w:val="000000"/>
        </w:rPr>
        <w:t>[</w:t>
      </w:r>
      <w:r>
        <w:rPr>
          <w:bCs/>
          <w:color w:val="000000"/>
        </w:rPr>
        <w:t>2016</w:t>
      </w:r>
      <w:r>
        <w:rPr>
          <w:rFonts w:hint="eastAsia"/>
          <w:bCs/>
          <w:color w:val="000000"/>
        </w:rPr>
        <w:t>]</w:t>
      </w:r>
      <w:r>
        <w:rPr>
          <w:bCs/>
          <w:color w:val="000000"/>
        </w:rPr>
        <w:t>196号）</w:t>
      </w:r>
      <w:r>
        <w:rPr>
          <w:rFonts w:hint="eastAsia"/>
          <w:bCs/>
          <w:color w:val="000000"/>
        </w:rPr>
        <w:t>指出：林业改革发展资金是指中央财政预算安排的用于森林资源管护、森林资源培育、生态保护体系建设、国有林场改革、林业产业发展等支出方向的专项资金。林业贷款贴息采取一年一贴、据实贴息的方式，年贴息率为3%。对贴息年度（上一年度1月1日至12月31日）之内存续并正常付息的林业贷款，按实际贷款期限计算贴息。</w:t>
      </w:r>
    </w:p>
    <w:p>
      <w:pPr>
        <w:tabs>
          <w:tab w:val="clear" w:pos="3261"/>
          <w:tab w:val="clear" w:pos="4536"/>
        </w:tabs>
        <w:adjustRightInd w:val="0"/>
        <w:snapToGrid w:val="0"/>
        <w:spacing w:line="360" w:lineRule="auto"/>
        <w:ind w:firstLine="560" w:firstLineChars="200"/>
        <w:rPr>
          <w:bCs/>
          <w:color w:val="000000"/>
        </w:rPr>
      </w:pPr>
      <w:r>
        <w:rPr>
          <w:rFonts w:hint="eastAsia"/>
          <w:bCs/>
          <w:color w:val="000000"/>
        </w:rPr>
        <w:t>《国家开发银行贷款河南省国家储备林项目资金管理办法（试行）》（豫林产[2017]</w:t>
      </w:r>
      <w:r>
        <w:rPr>
          <w:bCs/>
          <w:color w:val="000000"/>
        </w:rPr>
        <w:t>70号</w:t>
      </w:r>
      <w:r>
        <w:rPr>
          <w:rFonts w:hint="eastAsia"/>
          <w:bCs/>
          <w:color w:val="000000"/>
        </w:rPr>
        <w:t>）指出：贴息资金应用于偿还贷款本息</w:t>
      </w:r>
      <w:r>
        <w:rPr>
          <w:bCs/>
          <w:color w:val="000000"/>
        </w:rPr>
        <w:t>。</w:t>
      </w:r>
    </w:p>
    <w:p>
      <w:pPr>
        <w:tabs>
          <w:tab w:val="clear" w:pos="3261"/>
          <w:tab w:val="clear" w:pos="4536"/>
        </w:tabs>
        <w:adjustRightInd w:val="0"/>
        <w:snapToGrid w:val="0"/>
        <w:spacing w:line="360" w:lineRule="auto"/>
        <w:ind w:firstLine="560" w:firstLineChars="200"/>
        <w:rPr>
          <w:bCs/>
          <w:color w:val="000000"/>
        </w:rPr>
      </w:pPr>
      <w:r>
        <w:rPr>
          <w:rFonts w:hint="eastAsia"/>
          <w:bCs/>
          <w:color w:val="000000"/>
        </w:rPr>
        <w:t>根据《关于印发</w:t>
      </w:r>
      <w:r>
        <w:rPr>
          <w:bCs/>
          <w:color w:val="000000"/>
        </w:rPr>
        <w:t>&lt;河南省林业贷款财政贴息资金管理实施细则&gt;</w:t>
      </w:r>
    </w:p>
    <w:p>
      <w:pPr>
        <w:tabs>
          <w:tab w:val="clear" w:pos="3261"/>
          <w:tab w:val="clear" w:pos="4536"/>
        </w:tabs>
        <w:adjustRightInd w:val="0"/>
        <w:snapToGrid w:val="0"/>
        <w:spacing w:line="360" w:lineRule="auto"/>
        <w:ind w:firstLine="0" w:firstLineChars="0"/>
        <w:rPr>
          <w:bCs/>
          <w:color w:val="000000"/>
        </w:rPr>
      </w:pPr>
      <w:r>
        <w:rPr>
          <w:rFonts w:hint="eastAsia"/>
          <w:bCs/>
          <w:color w:val="000000"/>
        </w:rPr>
        <w:t>的通知》，本细则所指贴息资金是中央财政和省级财政预算安排的，对林业贷款给予一定期限和比例的利息补贴。第五条，凡符合本细则规定的林业贷款，财政年贴息率为4％，其中：中央财政年贴息率为3％，省级财政年贴息率为1％。市、县财政可视财力状况给予相应的贴息资金配套。</w:t>
      </w:r>
    </w:p>
    <w:p>
      <w:pPr>
        <w:spacing w:line="360" w:lineRule="auto"/>
        <w:rPr>
          <w:color w:val="000000" w:themeColor="text1"/>
          <w14:textFill>
            <w14:solidFill>
              <w14:schemeClr w14:val="tx1"/>
            </w14:solidFill>
          </w14:textFill>
        </w:rPr>
      </w:pPr>
      <w:r>
        <w:rPr>
          <w:rFonts w:hint="eastAsia"/>
          <w:bCs/>
          <w:color w:val="000000"/>
        </w:rPr>
        <w:t>通过上述贴息方式进行初步测算，本项目合作期内预计可获取中央及省贴息补助约</w:t>
      </w:r>
      <w:r>
        <w:rPr>
          <w:bCs/>
          <w:color w:val="000000"/>
        </w:rPr>
        <w:t>92795.91万元，其中建设期为21941.51万元，运</w:t>
      </w:r>
      <w:r>
        <w:rPr>
          <w:rFonts w:hint="eastAsia"/>
          <w:bCs/>
          <w:color w:val="000000"/>
        </w:rPr>
        <w:t>营期为</w:t>
      </w:r>
      <w:r>
        <w:rPr>
          <w:bCs/>
          <w:color w:val="000000"/>
        </w:rPr>
        <w:t>70854.40万元（具体</w:t>
      </w:r>
      <w:r>
        <w:rPr>
          <w:rFonts w:hint="eastAsia"/>
          <w:bCs/>
          <w:color w:val="000000"/>
        </w:rPr>
        <w:t>金额以届时</w:t>
      </w:r>
      <w:r>
        <w:rPr>
          <w:bCs/>
          <w:color w:val="000000"/>
        </w:rPr>
        <w:t>贴息政策为准）</w:t>
      </w:r>
      <w:r>
        <w:rPr>
          <w:rFonts w:hint="eastAsia"/>
          <w:bCs/>
          <w:color w:val="000000"/>
        </w:rPr>
        <w:t>。</w:t>
      </w:r>
      <w:r>
        <w:rPr>
          <w:bCs/>
          <w:color w:val="000000"/>
        </w:rPr>
        <w:t>项目建设期专项补贴扣减项目总投资</w:t>
      </w:r>
      <w:r>
        <w:rPr>
          <w:rFonts w:hint="eastAsia"/>
          <w:bCs/>
          <w:color w:val="000000"/>
        </w:rPr>
        <w:t>，</w:t>
      </w:r>
      <w:r>
        <w:rPr>
          <w:bCs/>
          <w:color w:val="000000"/>
        </w:rPr>
        <w:t>运营期抵减政府缺口补助。</w:t>
      </w:r>
    </w:p>
    <w:p>
      <w:pPr>
        <w:pStyle w:val="3"/>
        <w:ind w:firstLine="562"/>
        <w:rPr>
          <w:color w:val="000000" w:themeColor="text1"/>
          <w14:textFill>
            <w14:solidFill>
              <w14:schemeClr w14:val="tx1"/>
            </w14:solidFill>
          </w14:textFill>
        </w:rPr>
      </w:pPr>
      <w:bookmarkStart w:id="22" w:name="_Toc3974726"/>
      <w:r>
        <w:rPr>
          <w:rFonts w:hint="eastAsia"/>
          <w:color w:val="000000" w:themeColor="text1"/>
          <w14:textFill>
            <w14:solidFill>
              <w14:schemeClr w14:val="tx1"/>
            </w14:solidFill>
          </w14:textFill>
        </w:rPr>
        <w:t>9、调价机制</w:t>
      </w:r>
      <w:bookmarkEnd w:id="22"/>
    </w:p>
    <w:p>
      <w:pPr>
        <w:tabs>
          <w:tab w:val="clear" w:pos="3261"/>
          <w:tab w:val="clear" w:pos="4536"/>
        </w:tabs>
        <w:adjustRightInd w:val="0"/>
        <w:snapToGrid w:val="0"/>
        <w:spacing w:line="360" w:lineRule="auto"/>
        <w:ind w:firstLine="560" w:firstLineChars="200"/>
        <w:rPr>
          <w:color w:val="000000"/>
        </w:rPr>
      </w:pPr>
      <w:r>
        <w:rPr>
          <w:color w:val="000000"/>
        </w:rPr>
        <w:t>1、</w:t>
      </w:r>
      <w:r>
        <w:rPr>
          <w:rFonts w:hint="eastAsia"/>
          <w:color w:val="000000"/>
        </w:rPr>
        <w:t>本项目</w:t>
      </w:r>
      <w:bookmarkStart w:id="23" w:name="_Hlk518375467"/>
      <w:r>
        <w:rPr>
          <w:rFonts w:hint="eastAsia"/>
          <w:color w:val="000000"/>
        </w:rPr>
        <w:t>可用性服务费建设期结束经审计确认总投资后除中国人民银行公布的五年期以上贷款基准利率调整外不再做变更</w:t>
      </w:r>
      <w:bookmarkEnd w:id="23"/>
      <w:r>
        <w:rPr>
          <w:rFonts w:hint="eastAsia"/>
          <w:color w:val="000000"/>
        </w:rPr>
        <w:t>。</w:t>
      </w:r>
    </w:p>
    <w:p>
      <w:pPr>
        <w:tabs>
          <w:tab w:val="clear" w:pos="3261"/>
          <w:tab w:val="clear" w:pos="4536"/>
        </w:tabs>
        <w:adjustRightInd w:val="0"/>
        <w:snapToGrid w:val="0"/>
        <w:spacing w:line="360" w:lineRule="auto"/>
        <w:ind w:firstLine="560" w:firstLineChars="200"/>
        <w:rPr>
          <w:color w:val="000000"/>
        </w:rPr>
      </w:pPr>
      <w:r>
        <w:rPr>
          <w:rFonts w:hint="eastAsia"/>
          <w:color w:val="000000"/>
        </w:rPr>
        <w:t>在项目运营期内以《PPP项目合同》生效日或上一次调价后的中国人民银行颁布的五年期以上贷款基准利率作为基准，本项目设定项目公司承担的利率风险区间为参照基年5年期以上银行贷款基准利率上下浮动5%范围内。当银行贷款基准利率变动幅度超过5%时并持续</w:t>
      </w:r>
      <w:r>
        <w:rPr>
          <w:color w:val="000000"/>
        </w:rPr>
        <w:t>3</w:t>
      </w:r>
      <w:r>
        <w:rPr>
          <w:rFonts w:hint="eastAsia"/>
          <w:color w:val="000000"/>
        </w:rPr>
        <w:t>个月（包括跨年持续</w:t>
      </w:r>
      <w:r>
        <w:rPr>
          <w:color w:val="000000"/>
        </w:rPr>
        <w:t>3</w:t>
      </w:r>
      <w:r>
        <w:rPr>
          <w:rFonts w:hint="eastAsia"/>
          <w:color w:val="000000"/>
        </w:rPr>
        <w:t>个月），则在持续</w:t>
      </w:r>
      <w:r>
        <w:rPr>
          <w:color w:val="000000"/>
        </w:rPr>
        <w:t>3</w:t>
      </w:r>
      <w:r>
        <w:rPr>
          <w:rFonts w:hint="eastAsia"/>
          <w:color w:val="000000"/>
        </w:rPr>
        <w:t>个月后启动调价机制，政府对超出部分对可行性缺口补助进行补偿或扣减。</w:t>
      </w:r>
    </w:p>
    <w:p>
      <w:pPr>
        <w:tabs>
          <w:tab w:val="clear" w:pos="3261"/>
          <w:tab w:val="clear" w:pos="4536"/>
        </w:tabs>
        <w:adjustRightInd w:val="0"/>
        <w:snapToGrid w:val="0"/>
        <w:spacing w:line="360" w:lineRule="auto"/>
        <w:ind w:firstLine="560" w:firstLineChars="200"/>
        <w:rPr>
          <w:color w:val="000000"/>
        </w:rPr>
      </w:pPr>
      <w:r>
        <w:rPr>
          <w:color w:val="000000"/>
        </w:rPr>
        <w:t>2、运维绩效服务费将根据运营维护期间的通货膨胀情况，主要是指</w:t>
      </w:r>
      <w:r>
        <w:rPr>
          <w:rFonts w:hint="eastAsia"/>
          <w:color w:val="000000"/>
        </w:rPr>
        <w:t>人员工资</w:t>
      </w:r>
      <w:r>
        <w:rPr>
          <w:color w:val="000000"/>
        </w:rPr>
        <w:t>、</w:t>
      </w:r>
      <w:r>
        <w:rPr>
          <w:rFonts w:hint="eastAsia"/>
          <w:color w:val="000000"/>
        </w:rPr>
        <w:t>燃料及动力费</w:t>
      </w:r>
      <w:r>
        <w:rPr>
          <w:color w:val="000000"/>
        </w:rPr>
        <w:t>、苗木价格、抚育费等，设定相应的调价机制，初定如下：</w:t>
      </w:r>
    </w:p>
    <w:p>
      <w:pPr>
        <w:tabs>
          <w:tab w:val="clear" w:pos="3261"/>
          <w:tab w:val="clear" w:pos="4536"/>
        </w:tabs>
        <w:adjustRightInd w:val="0"/>
        <w:snapToGrid w:val="0"/>
        <w:spacing w:line="360" w:lineRule="auto"/>
        <w:ind w:firstLine="560" w:firstLineChars="200"/>
        <w:rPr>
          <w:color w:val="000000"/>
        </w:rPr>
      </w:pPr>
      <w:r>
        <w:rPr>
          <w:color w:val="000000"/>
        </w:rPr>
        <w:t>运维维护费调整机制：原则上每三年核算调整一次，经监管方协调有关部门审核后报批执行。</w:t>
      </w:r>
    </w:p>
    <w:p>
      <w:pPr>
        <w:tabs>
          <w:tab w:val="clear" w:pos="3261"/>
          <w:tab w:val="clear" w:pos="4536"/>
        </w:tabs>
        <w:adjustRightInd w:val="0"/>
        <w:snapToGrid w:val="0"/>
        <w:spacing w:line="360" w:lineRule="auto"/>
        <w:ind w:firstLine="560" w:firstLineChars="200"/>
        <w:rPr>
          <w:color w:val="000000"/>
        </w:rPr>
      </w:pPr>
      <w:r>
        <w:rPr>
          <w:color w:val="000000"/>
        </w:rPr>
        <w:t>自项目开始正式运营之日起，若人工成本、苗木价格、居民消费价格指数三项因素变化导致调价的基准运营维护成本变化幅度合计超过</w:t>
      </w:r>
      <w:r>
        <w:rPr>
          <w:rFonts w:hint="eastAsia"/>
          <w:color w:val="000000"/>
        </w:rPr>
        <w:t>±</w:t>
      </w:r>
      <w:r>
        <w:rPr>
          <w:color w:val="000000"/>
        </w:rPr>
        <w:t>5%的，项目公司可申请调整运营维护成本。</w:t>
      </w:r>
    </w:p>
    <w:p>
      <w:pPr>
        <w:tabs>
          <w:tab w:val="clear" w:pos="3261"/>
          <w:tab w:val="clear" w:pos="4536"/>
        </w:tabs>
        <w:adjustRightInd w:val="0"/>
        <w:snapToGrid w:val="0"/>
        <w:spacing w:line="360" w:lineRule="auto"/>
        <w:ind w:firstLine="560" w:firstLineChars="200"/>
        <w:jc w:val="center"/>
        <w:rPr>
          <w:color w:val="000000"/>
        </w:rPr>
      </w:pPr>
      <w:r>
        <w:rPr>
          <w:color w:val="000000"/>
        </w:rPr>
        <w:t>K=a×（L</w:t>
      </w:r>
      <w:r>
        <w:rPr>
          <w:color w:val="000000"/>
          <w:vertAlign w:val="subscript"/>
        </w:rPr>
        <w:t>n</w:t>
      </w:r>
      <w:r>
        <w:rPr>
          <w:color w:val="000000"/>
        </w:rPr>
        <w:t>/L</w:t>
      </w:r>
      <w:r>
        <w:rPr>
          <w:color w:val="000000"/>
          <w:vertAlign w:val="subscript"/>
        </w:rPr>
        <w:t>n-3</w:t>
      </w:r>
      <w:r>
        <w:rPr>
          <w:color w:val="000000"/>
        </w:rPr>
        <w:t>）+b×（E</w:t>
      </w:r>
      <w:r>
        <w:rPr>
          <w:color w:val="000000"/>
          <w:vertAlign w:val="subscript"/>
        </w:rPr>
        <w:t>n</w:t>
      </w:r>
      <w:r>
        <w:rPr>
          <w:color w:val="000000"/>
        </w:rPr>
        <w:t>/E</w:t>
      </w:r>
      <w:r>
        <w:rPr>
          <w:color w:val="000000"/>
          <w:vertAlign w:val="subscript"/>
        </w:rPr>
        <w:t>n-3</w:t>
      </w:r>
      <w:r>
        <w:rPr>
          <w:color w:val="000000"/>
        </w:rPr>
        <w:t>）+d×（CPI</w:t>
      </w:r>
      <w:r>
        <w:rPr>
          <w:color w:val="000000"/>
          <w:vertAlign w:val="subscript"/>
        </w:rPr>
        <w:t>n</w:t>
      </w:r>
      <w:r>
        <w:rPr>
          <w:color w:val="000000"/>
        </w:rPr>
        <w:t>×CPI</w:t>
      </w:r>
      <w:r>
        <w:rPr>
          <w:color w:val="000000"/>
          <w:vertAlign w:val="subscript"/>
        </w:rPr>
        <w:t>n-1</w:t>
      </w:r>
      <w:r>
        <w:rPr>
          <w:color w:val="000000"/>
        </w:rPr>
        <w:t>×CPI</w:t>
      </w:r>
      <w:r>
        <w:rPr>
          <w:color w:val="000000"/>
          <w:vertAlign w:val="subscript"/>
        </w:rPr>
        <w:t>n-2</w:t>
      </w:r>
      <w:r>
        <w:rPr>
          <w:color w:val="000000"/>
        </w:rPr>
        <w:t>）</w:t>
      </w:r>
      <w:r>
        <w:rPr>
          <w:rFonts w:hint="eastAsia"/>
          <w:color w:val="000000"/>
        </w:rPr>
        <w:t>/</w:t>
      </w:r>
      <w:r>
        <w:rPr>
          <w:color w:val="000000"/>
        </w:rPr>
        <w:t>10</w:t>
      </w:r>
      <w:r>
        <w:rPr>
          <w:color w:val="000000"/>
          <w:vertAlign w:val="superscript"/>
        </w:rPr>
        <w:t>-6</w:t>
      </w:r>
    </w:p>
    <w:p>
      <w:pPr>
        <w:numPr>
          <w:ilvl w:val="0"/>
          <w:numId w:val="8"/>
        </w:numPr>
        <w:tabs>
          <w:tab w:val="clear" w:pos="3261"/>
          <w:tab w:val="clear" w:pos="4536"/>
        </w:tabs>
        <w:adjustRightInd w:val="0"/>
        <w:snapToGrid w:val="0"/>
        <w:spacing w:line="360" w:lineRule="auto"/>
        <w:ind w:firstLine="560" w:firstLineChars="200"/>
        <w:rPr>
          <w:color w:val="000000"/>
        </w:rPr>
      </w:pPr>
      <w:r>
        <w:rPr>
          <w:color w:val="000000"/>
        </w:rPr>
        <w:t>P</w:t>
      </w:r>
      <w:r>
        <w:rPr>
          <w:color w:val="000000"/>
          <w:vertAlign w:val="subscript"/>
        </w:rPr>
        <w:t>n</w:t>
      </w:r>
      <w:r>
        <w:rPr>
          <w:color w:val="000000"/>
        </w:rPr>
        <w:t>=P</w:t>
      </w:r>
      <w:r>
        <w:rPr>
          <w:color w:val="000000"/>
          <w:vertAlign w:val="subscript"/>
        </w:rPr>
        <w:t>n-3</w:t>
      </w:r>
      <w:r>
        <w:rPr>
          <w:color w:val="000000"/>
        </w:rPr>
        <w:t>×K</w:t>
      </w:r>
    </w:p>
    <w:p>
      <w:pPr>
        <w:numPr>
          <w:ilvl w:val="0"/>
          <w:numId w:val="8"/>
        </w:numPr>
        <w:tabs>
          <w:tab w:val="clear" w:pos="3261"/>
          <w:tab w:val="clear" w:pos="4536"/>
        </w:tabs>
        <w:adjustRightInd w:val="0"/>
        <w:snapToGrid w:val="0"/>
        <w:spacing w:line="360" w:lineRule="auto"/>
        <w:ind w:firstLine="560" w:firstLineChars="200"/>
        <w:rPr>
          <w:color w:val="000000"/>
        </w:rPr>
      </w:pPr>
      <w:r>
        <w:rPr>
          <w:color w:val="000000"/>
        </w:rPr>
        <w:t>P</w:t>
      </w:r>
      <w:r>
        <w:rPr>
          <w:color w:val="000000"/>
          <w:vertAlign w:val="subscript"/>
        </w:rPr>
        <w:t>n</w:t>
      </w:r>
      <w:r>
        <w:rPr>
          <w:color w:val="000000"/>
        </w:rPr>
        <w:t>为第n年调整后的运营维护成本；</w:t>
      </w:r>
    </w:p>
    <w:p>
      <w:pPr>
        <w:numPr>
          <w:ilvl w:val="0"/>
          <w:numId w:val="8"/>
        </w:numPr>
        <w:tabs>
          <w:tab w:val="clear" w:pos="3261"/>
          <w:tab w:val="clear" w:pos="4536"/>
        </w:tabs>
        <w:adjustRightInd w:val="0"/>
        <w:snapToGrid w:val="0"/>
        <w:spacing w:line="360" w:lineRule="auto"/>
        <w:ind w:firstLine="560" w:firstLineChars="200"/>
        <w:rPr>
          <w:color w:val="000000"/>
        </w:rPr>
      </w:pPr>
      <w:r>
        <w:rPr>
          <w:color w:val="000000"/>
        </w:rPr>
        <w:t>P</w:t>
      </w:r>
      <w:r>
        <w:rPr>
          <w:color w:val="000000"/>
          <w:vertAlign w:val="subscript"/>
        </w:rPr>
        <w:t>n-3</w:t>
      </w:r>
      <w:r>
        <w:rPr>
          <w:color w:val="000000"/>
        </w:rPr>
        <w:t>为调整前的运营维护成本；</w:t>
      </w:r>
    </w:p>
    <w:p>
      <w:pPr>
        <w:numPr>
          <w:ilvl w:val="0"/>
          <w:numId w:val="8"/>
        </w:numPr>
        <w:tabs>
          <w:tab w:val="clear" w:pos="3261"/>
          <w:tab w:val="clear" w:pos="4536"/>
        </w:tabs>
        <w:adjustRightInd w:val="0"/>
        <w:snapToGrid w:val="0"/>
        <w:spacing w:line="360" w:lineRule="auto"/>
        <w:ind w:firstLine="560" w:firstLineChars="200"/>
        <w:rPr>
          <w:color w:val="000000"/>
        </w:rPr>
      </w:pPr>
      <w:r>
        <w:rPr>
          <w:color w:val="000000"/>
        </w:rPr>
        <w:t>K为调价系数；</w:t>
      </w:r>
    </w:p>
    <w:p>
      <w:pPr>
        <w:numPr>
          <w:ilvl w:val="0"/>
          <w:numId w:val="8"/>
        </w:numPr>
        <w:tabs>
          <w:tab w:val="clear" w:pos="3261"/>
          <w:tab w:val="clear" w:pos="4536"/>
        </w:tabs>
        <w:adjustRightInd w:val="0"/>
        <w:snapToGrid w:val="0"/>
        <w:spacing w:line="360" w:lineRule="auto"/>
        <w:ind w:firstLine="560" w:firstLineChars="200"/>
        <w:rPr>
          <w:color w:val="000000"/>
        </w:rPr>
      </w:pPr>
      <w:r>
        <w:rPr>
          <w:color w:val="000000"/>
        </w:rPr>
        <w:t>n指第n年是调整运营维护成本的当年。</w:t>
      </w:r>
    </w:p>
    <w:p>
      <w:pPr>
        <w:spacing w:line="360" w:lineRule="auto"/>
        <w:ind w:firstLine="560" w:firstLineChars="200"/>
        <w:rPr>
          <w:color w:val="000000"/>
        </w:rPr>
      </w:pPr>
      <w:r>
        <w:rPr>
          <w:color w:val="000000"/>
        </w:rPr>
        <w:t>在调整时，K的取值应大于等于1.05或小于等于0.95。其中，a+b+d=1，a是人工成本在</w:t>
      </w:r>
      <w:r>
        <w:rPr>
          <w:rFonts w:hint="eastAsia"/>
          <w:color w:val="000000"/>
          <w:kern w:val="0"/>
        </w:rPr>
        <w:t>运营期第一年基准运营成本</w:t>
      </w:r>
      <w:r>
        <w:rPr>
          <w:color w:val="000000"/>
        </w:rPr>
        <w:t>中所占的比例；b是材料成本在</w:t>
      </w:r>
      <w:r>
        <w:rPr>
          <w:rFonts w:hint="eastAsia"/>
          <w:color w:val="000000"/>
          <w:kern w:val="0"/>
        </w:rPr>
        <w:t>运营期第一年基准运营成本</w:t>
      </w:r>
      <w:r>
        <w:rPr>
          <w:color w:val="000000"/>
        </w:rPr>
        <w:t>中所占的比例；d是</w:t>
      </w:r>
      <w:r>
        <w:rPr>
          <w:rFonts w:hint="eastAsia"/>
          <w:color w:val="000000"/>
        </w:rPr>
        <w:t>指</w:t>
      </w:r>
      <w:r>
        <w:rPr>
          <w:rFonts w:hint="eastAsia"/>
          <w:color w:val="000000"/>
          <w:kern w:val="0"/>
        </w:rPr>
        <w:t>运营期第一年基准</w:t>
      </w:r>
      <w:r>
        <w:rPr>
          <w:color w:val="000000"/>
        </w:rPr>
        <w:t>运营维护成本中除材料成本和人工费用以外的其他因素在初始运营维护成本中所占的比例；L</w:t>
      </w:r>
      <w:r>
        <w:rPr>
          <w:color w:val="000000"/>
          <w:vertAlign w:val="subscript"/>
        </w:rPr>
        <w:t>n</w:t>
      </w:r>
      <w:r>
        <w:rPr>
          <w:color w:val="000000"/>
        </w:rPr>
        <w:t>指在第n年平顶山市统计局公布的</w:t>
      </w:r>
      <w:r>
        <w:rPr>
          <w:rFonts w:hint="eastAsia"/>
          <w:color w:val="000000"/>
        </w:rPr>
        <w:t>第n</w:t>
      </w:r>
      <w:r>
        <w:rPr>
          <w:color w:val="000000"/>
        </w:rPr>
        <w:t>-1</w:t>
      </w:r>
      <w:r>
        <w:rPr>
          <w:rFonts w:hint="eastAsia"/>
          <w:color w:val="000000"/>
        </w:rPr>
        <w:t>年</w:t>
      </w:r>
      <w:r>
        <w:rPr>
          <w:color w:val="000000"/>
        </w:rPr>
        <w:t>在岗职工平均工资；L</w:t>
      </w:r>
      <w:r>
        <w:rPr>
          <w:color w:val="000000"/>
          <w:vertAlign w:val="subscript"/>
        </w:rPr>
        <w:t>n-3</w:t>
      </w:r>
      <w:r>
        <w:rPr>
          <w:color w:val="000000"/>
        </w:rPr>
        <w:t>指在第n-3年平顶山市统计局公布的</w:t>
      </w:r>
      <w:r>
        <w:rPr>
          <w:rFonts w:hint="eastAsia"/>
          <w:color w:val="000000"/>
        </w:rPr>
        <w:t>第n</w:t>
      </w:r>
      <w:r>
        <w:rPr>
          <w:color w:val="000000"/>
        </w:rPr>
        <w:t>-4</w:t>
      </w:r>
      <w:r>
        <w:rPr>
          <w:rFonts w:hint="eastAsia"/>
          <w:color w:val="000000"/>
        </w:rPr>
        <w:t>年</w:t>
      </w:r>
      <w:r>
        <w:rPr>
          <w:color w:val="000000"/>
        </w:rPr>
        <w:t>在岗职工平均工资；E</w:t>
      </w:r>
      <w:r>
        <w:rPr>
          <w:color w:val="000000"/>
          <w:vertAlign w:val="subscript"/>
        </w:rPr>
        <w:t>n</w:t>
      </w:r>
      <w:r>
        <w:rPr>
          <w:color w:val="000000"/>
        </w:rPr>
        <w:t>指在第n年适用的苗木价格；E</w:t>
      </w:r>
      <w:r>
        <w:rPr>
          <w:color w:val="000000"/>
          <w:vertAlign w:val="subscript"/>
        </w:rPr>
        <w:t>n-3</w:t>
      </w:r>
      <w:r>
        <w:rPr>
          <w:color w:val="000000"/>
        </w:rPr>
        <w:t>指在第n-3年适用的苗木价格；CPI</w:t>
      </w:r>
      <w:r>
        <w:rPr>
          <w:color w:val="000000"/>
          <w:vertAlign w:val="subscript"/>
        </w:rPr>
        <w:t>n</w:t>
      </w:r>
      <w:r>
        <w:rPr>
          <w:color w:val="000000"/>
        </w:rPr>
        <w:t>指</w:t>
      </w:r>
      <w:r>
        <w:rPr>
          <w:rFonts w:hint="eastAsia"/>
          <w:color w:val="000000"/>
        </w:rPr>
        <w:t>平顶山市统计</w:t>
      </w:r>
      <w:r>
        <w:rPr>
          <w:color w:val="000000"/>
        </w:rPr>
        <w:t>局公布的在第n年获知的第n-1年的居民消费价格指数（</w:t>
      </w:r>
      <w:r>
        <w:rPr>
          <w:rFonts w:hint="eastAsia"/>
          <w:color w:val="000000"/>
        </w:rPr>
        <w:t>上年</w:t>
      </w:r>
      <w:r>
        <w:rPr>
          <w:color w:val="000000"/>
        </w:rPr>
        <w:t>=100），CPI</w:t>
      </w:r>
      <w:r>
        <w:rPr>
          <w:color w:val="000000"/>
          <w:vertAlign w:val="subscript"/>
        </w:rPr>
        <w:t>n-1</w:t>
      </w:r>
      <w:r>
        <w:rPr>
          <w:color w:val="000000"/>
        </w:rPr>
        <w:t>指</w:t>
      </w:r>
      <w:r>
        <w:rPr>
          <w:rFonts w:hint="eastAsia"/>
          <w:color w:val="000000"/>
        </w:rPr>
        <w:t>平顶山市统计</w:t>
      </w:r>
      <w:r>
        <w:rPr>
          <w:color w:val="000000"/>
        </w:rPr>
        <w:t>局公布的在第n-2年的居民消费价格指数（</w:t>
      </w:r>
      <w:r>
        <w:rPr>
          <w:rFonts w:hint="eastAsia"/>
          <w:color w:val="000000"/>
        </w:rPr>
        <w:t>上年</w:t>
      </w:r>
      <w:r>
        <w:rPr>
          <w:color w:val="000000"/>
        </w:rPr>
        <w:t>=100），CPI</w:t>
      </w:r>
      <w:r>
        <w:rPr>
          <w:color w:val="000000"/>
          <w:vertAlign w:val="subscript"/>
        </w:rPr>
        <w:t>n-2</w:t>
      </w:r>
      <w:r>
        <w:rPr>
          <w:color w:val="000000"/>
        </w:rPr>
        <w:t>指</w:t>
      </w:r>
      <w:r>
        <w:rPr>
          <w:rFonts w:hint="eastAsia"/>
          <w:color w:val="000000"/>
        </w:rPr>
        <w:t>平顶山市统计</w:t>
      </w:r>
      <w:r>
        <w:rPr>
          <w:color w:val="000000"/>
        </w:rPr>
        <w:t>局公布的在第n-3年的居民消费价格指数（</w:t>
      </w:r>
      <w:r>
        <w:rPr>
          <w:rFonts w:hint="eastAsia"/>
          <w:color w:val="000000"/>
        </w:rPr>
        <w:t>上年</w:t>
      </w:r>
      <w:r>
        <w:rPr>
          <w:color w:val="000000"/>
        </w:rPr>
        <w:t>=100）。本测算中以运营成本</w:t>
      </w:r>
      <w:r>
        <w:rPr>
          <w:rFonts w:hint="eastAsia"/>
          <w:color w:val="000000"/>
        </w:rPr>
        <w:t>在合作期内</w:t>
      </w:r>
      <w:r>
        <w:rPr>
          <w:color w:val="000000"/>
        </w:rPr>
        <w:t>不调整为测算假设。</w:t>
      </w:r>
    </w:p>
    <w:p>
      <w:pPr>
        <w:pStyle w:val="3"/>
        <w:ind w:firstLine="562"/>
        <w:rPr>
          <w:color w:val="000000" w:themeColor="text1"/>
          <w14:textFill>
            <w14:solidFill>
              <w14:schemeClr w14:val="tx1"/>
            </w14:solidFill>
          </w14:textFill>
        </w:rPr>
      </w:pPr>
      <w:bookmarkStart w:id="24" w:name="_Toc3974727"/>
      <w:r>
        <w:rPr>
          <w:rFonts w:hint="eastAsia"/>
          <w:color w:val="000000" w:themeColor="text1"/>
          <w14:textFill>
            <w14:solidFill>
              <w14:schemeClr w14:val="tx1"/>
            </w14:solidFill>
          </w14:textFill>
        </w:rPr>
        <w:t>10、超额收益分配机制</w:t>
      </w:r>
      <w:bookmarkEnd w:id="24"/>
    </w:p>
    <w:p>
      <w:pPr>
        <w:tabs>
          <w:tab w:val="clear" w:pos="3261"/>
          <w:tab w:val="clear" w:pos="4536"/>
        </w:tabs>
        <w:spacing w:line="360" w:lineRule="auto"/>
        <w:ind w:firstLine="560" w:firstLineChars="200"/>
        <w:rPr>
          <w:bCs/>
          <w:color w:val="000000"/>
        </w:rPr>
      </w:pPr>
      <w:r>
        <w:rPr>
          <w:rFonts w:hint="eastAsia"/>
          <w:color w:val="000000"/>
        </w:rPr>
        <w:t>根据本项目的使用者付费确定机制，项目公司的使用者付费收入主要包括林木采伐、绿化苗木出售、林果产品等。</w:t>
      </w:r>
      <w:r>
        <w:rPr>
          <w:rFonts w:hint="eastAsia"/>
          <w:bCs/>
          <w:color w:val="000000"/>
        </w:rPr>
        <w:t>为鼓励项目公司在围绕发展国储林+林下经济、运动休闲、亲子教育、生态旅游、健康养生等林园综合体的定位，增加项目收益，降低政府支出责任，提高项目公司运营的积极性，设置项目超额收益分配机制。</w:t>
      </w:r>
    </w:p>
    <w:p>
      <w:pPr>
        <w:tabs>
          <w:tab w:val="clear" w:pos="3261"/>
          <w:tab w:val="clear" w:pos="4536"/>
        </w:tabs>
        <w:spacing w:line="360" w:lineRule="auto"/>
        <w:ind w:firstLine="560" w:firstLineChars="200"/>
        <w:rPr>
          <w:color w:val="000000"/>
        </w:rPr>
      </w:pPr>
      <w:r>
        <w:rPr>
          <w:rFonts w:hint="eastAsia"/>
          <w:color w:val="000000"/>
        </w:rPr>
        <w:t>项目建设期内，经审计确认后所产生的收入扣除相关采摘、</w:t>
      </w:r>
      <w:r>
        <w:rPr>
          <w:rFonts w:hint="eastAsia"/>
          <w:bCs/>
          <w:color w:val="000000"/>
        </w:rPr>
        <w:t>运输、</w:t>
      </w:r>
      <w:r>
        <w:rPr>
          <w:rFonts w:hint="eastAsia"/>
          <w:color w:val="000000"/>
        </w:rPr>
        <w:t>销售等运营成本之后所产生的经营收益，优先抵减运营期第一年的政府补贴，若建设期所产生经营收益超过第一年政府补贴数额，则顺延抵减第二年及以后政府补贴费用。</w:t>
      </w:r>
    </w:p>
    <w:p>
      <w:pPr>
        <w:tabs>
          <w:tab w:val="clear" w:pos="3261"/>
          <w:tab w:val="clear" w:pos="4536"/>
        </w:tabs>
        <w:spacing w:line="360" w:lineRule="auto"/>
        <w:ind w:firstLine="560" w:firstLineChars="200"/>
        <w:rPr>
          <w:bCs/>
          <w:color w:val="000000"/>
        </w:rPr>
      </w:pPr>
      <w:r>
        <w:rPr>
          <w:rFonts w:hint="eastAsia"/>
          <w:bCs/>
          <w:color w:val="000000"/>
        </w:rPr>
        <w:t>在项目运营期，若项目运营年使用者付费收入高于报价使用者付费收入，则启动超额收益分配机制。</w:t>
      </w:r>
    </w:p>
    <w:p>
      <w:pPr>
        <w:tabs>
          <w:tab w:val="clear" w:pos="3261"/>
          <w:tab w:val="clear" w:pos="4536"/>
        </w:tabs>
        <w:spacing w:line="360" w:lineRule="auto"/>
        <w:ind w:firstLine="560" w:firstLineChars="200"/>
        <w:rPr>
          <w:color w:val="000000"/>
        </w:rPr>
      </w:pPr>
      <w:r>
        <w:rPr>
          <w:rFonts w:hint="eastAsia"/>
          <w:color w:val="000000"/>
        </w:rPr>
        <w:t>若项目实际经营收入超过</w:t>
      </w:r>
      <w:r>
        <w:rPr>
          <w:rFonts w:hint="eastAsia"/>
          <w:bCs/>
          <w:color w:val="000000"/>
        </w:rPr>
        <w:t>报价经营收入</w:t>
      </w:r>
      <w:r>
        <w:rPr>
          <w:rFonts w:hint="eastAsia"/>
          <w:color w:val="000000"/>
        </w:rPr>
        <w:t>10%以内由项目公司获取，10%以上部分由项目公司和政府按约定比例进行超额收益分配，比例如表3.8所示。</w:t>
      </w:r>
    </w:p>
    <w:p>
      <w:pPr>
        <w:tabs>
          <w:tab w:val="clear" w:pos="3261"/>
          <w:tab w:val="clear" w:pos="4536"/>
        </w:tabs>
        <w:spacing w:line="360" w:lineRule="auto"/>
        <w:ind w:firstLine="560" w:firstLineChars="200"/>
        <w:jc w:val="center"/>
        <w:rPr>
          <w:color w:val="000000"/>
        </w:rPr>
      </w:pPr>
      <w:r>
        <w:rPr>
          <w:rFonts w:hint="eastAsia"/>
          <w:color w:val="000000"/>
        </w:rPr>
        <w:t>表3.8 运营期项目超额收益分配表</w:t>
      </w:r>
    </w:p>
    <w:tbl>
      <w:tblPr>
        <w:tblStyle w:val="44"/>
        <w:tblW w:w="7628"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6"/>
        <w:gridCol w:w="2916"/>
        <w:gridCol w:w="37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blHeader/>
          <w:jc w:val="center"/>
        </w:trPr>
        <w:tc>
          <w:tcPr>
            <w:tcW w:w="956" w:type="dxa"/>
            <w:vAlign w:val="center"/>
          </w:tcPr>
          <w:p>
            <w:pPr>
              <w:tabs>
                <w:tab w:val="clear" w:pos="3261"/>
                <w:tab w:val="clear" w:pos="4536"/>
              </w:tabs>
              <w:autoSpaceDE w:val="0"/>
              <w:autoSpaceDN w:val="0"/>
              <w:adjustRightInd w:val="0"/>
              <w:ind w:firstLine="0" w:firstLineChars="0"/>
              <w:jc w:val="center"/>
              <w:rPr>
                <w:color w:val="000000"/>
                <w:sz w:val="24"/>
                <w:szCs w:val="24"/>
              </w:rPr>
            </w:pPr>
            <w:r>
              <w:rPr>
                <w:rFonts w:hint="eastAsia"/>
                <w:color w:val="000000"/>
                <w:sz w:val="24"/>
                <w:szCs w:val="24"/>
              </w:rPr>
              <w:t>编号</w:t>
            </w:r>
          </w:p>
        </w:tc>
        <w:tc>
          <w:tcPr>
            <w:tcW w:w="2916" w:type="dxa"/>
            <w:vAlign w:val="center"/>
          </w:tcPr>
          <w:p>
            <w:pPr>
              <w:tabs>
                <w:tab w:val="clear" w:pos="3261"/>
                <w:tab w:val="clear" w:pos="4536"/>
              </w:tabs>
              <w:autoSpaceDE w:val="0"/>
              <w:autoSpaceDN w:val="0"/>
              <w:adjustRightInd w:val="0"/>
              <w:ind w:firstLine="0" w:firstLineChars="0"/>
              <w:rPr>
                <w:color w:val="000000"/>
                <w:sz w:val="24"/>
                <w:szCs w:val="24"/>
              </w:rPr>
            </w:pPr>
            <w:r>
              <w:rPr>
                <w:rFonts w:hint="eastAsia"/>
                <w:color w:val="000000"/>
                <w:sz w:val="24"/>
                <w:szCs w:val="24"/>
              </w:rPr>
              <w:t>实际经营收入高于</w:t>
            </w:r>
            <w:r>
              <w:rPr>
                <w:rFonts w:hint="eastAsia"/>
                <w:bCs/>
                <w:color w:val="000000"/>
                <w:sz w:val="24"/>
                <w:szCs w:val="24"/>
              </w:rPr>
              <w:t>报价经营收入</w:t>
            </w:r>
          </w:p>
        </w:tc>
        <w:tc>
          <w:tcPr>
            <w:tcW w:w="3756" w:type="dxa"/>
            <w:vAlign w:val="center"/>
          </w:tcPr>
          <w:p>
            <w:pPr>
              <w:tabs>
                <w:tab w:val="clear" w:pos="3261"/>
                <w:tab w:val="clear" w:pos="4536"/>
              </w:tabs>
              <w:autoSpaceDE w:val="0"/>
              <w:autoSpaceDN w:val="0"/>
              <w:adjustRightInd w:val="0"/>
              <w:ind w:firstLine="485" w:firstLineChars="0"/>
              <w:jc w:val="center"/>
              <w:rPr>
                <w:color w:val="000000"/>
                <w:sz w:val="24"/>
                <w:szCs w:val="24"/>
              </w:rPr>
            </w:pPr>
            <w:r>
              <w:rPr>
                <w:rFonts w:hint="eastAsia"/>
                <w:color w:val="000000"/>
                <w:sz w:val="24"/>
                <w:szCs w:val="24"/>
              </w:rPr>
              <w:t>政府与项目公司分成比例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blHeader/>
          <w:jc w:val="center"/>
        </w:trPr>
        <w:tc>
          <w:tcPr>
            <w:tcW w:w="956" w:type="dxa"/>
            <w:vAlign w:val="center"/>
          </w:tcPr>
          <w:p>
            <w:pPr>
              <w:tabs>
                <w:tab w:val="clear" w:pos="3261"/>
                <w:tab w:val="clear" w:pos="4536"/>
              </w:tabs>
              <w:autoSpaceDE w:val="0"/>
              <w:autoSpaceDN w:val="0"/>
              <w:adjustRightInd w:val="0"/>
              <w:ind w:firstLine="0" w:firstLineChars="0"/>
              <w:jc w:val="center"/>
              <w:rPr>
                <w:color w:val="000000"/>
                <w:sz w:val="24"/>
                <w:szCs w:val="24"/>
              </w:rPr>
            </w:pPr>
            <w:r>
              <w:rPr>
                <w:rFonts w:hint="eastAsia"/>
                <w:color w:val="000000"/>
                <w:sz w:val="24"/>
                <w:szCs w:val="24"/>
              </w:rPr>
              <w:t>1</w:t>
            </w:r>
          </w:p>
        </w:tc>
        <w:tc>
          <w:tcPr>
            <w:tcW w:w="2916" w:type="dxa"/>
            <w:vAlign w:val="center"/>
          </w:tcPr>
          <w:p>
            <w:pPr>
              <w:tabs>
                <w:tab w:val="clear" w:pos="3261"/>
                <w:tab w:val="clear" w:pos="4536"/>
              </w:tabs>
              <w:autoSpaceDE w:val="0"/>
              <w:autoSpaceDN w:val="0"/>
              <w:adjustRightInd w:val="0"/>
              <w:ind w:firstLine="0" w:firstLineChars="0"/>
              <w:jc w:val="center"/>
              <w:rPr>
                <w:color w:val="000000"/>
                <w:sz w:val="24"/>
                <w:szCs w:val="24"/>
              </w:rPr>
            </w:pPr>
            <w:r>
              <w:rPr>
                <w:rFonts w:hint="eastAsia"/>
                <w:color w:val="000000"/>
                <w:sz w:val="24"/>
                <w:szCs w:val="24"/>
              </w:rPr>
              <w:t>（0-10%]</w:t>
            </w:r>
          </w:p>
        </w:tc>
        <w:tc>
          <w:tcPr>
            <w:tcW w:w="3756" w:type="dxa"/>
            <w:vAlign w:val="center"/>
          </w:tcPr>
          <w:p>
            <w:pPr>
              <w:tabs>
                <w:tab w:val="clear" w:pos="3261"/>
                <w:tab w:val="clear" w:pos="4536"/>
              </w:tabs>
              <w:autoSpaceDE w:val="0"/>
              <w:autoSpaceDN w:val="0"/>
              <w:adjustRightInd w:val="0"/>
              <w:ind w:firstLine="485" w:firstLineChars="0"/>
              <w:jc w:val="center"/>
              <w:rPr>
                <w:color w:val="000000"/>
                <w:sz w:val="24"/>
                <w:szCs w:val="24"/>
              </w:rPr>
            </w:pPr>
            <w:r>
              <w:rPr>
                <w:rFonts w:hint="eastAsia"/>
                <w:color w:val="000000"/>
                <w:sz w:val="24"/>
                <w:szCs w:val="24"/>
              </w:rPr>
              <w:t>不分，归项目公司所有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956" w:type="dxa"/>
            <w:vAlign w:val="center"/>
          </w:tcPr>
          <w:p>
            <w:pPr>
              <w:tabs>
                <w:tab w:val="clear" w:pos="3261"/>
                <w:tab w:val="clear" w:pos="4536"/>
              </w:tabs>
              <w:autoSpaceDE w:val="0"/>
              <w:autoSpaceDN w:val="0"/>
              <w:adjustRightInd w:val="0"/>
              <w:ind w:firstLine="0" w:firstLineChars="0"/>
              <w:jc w:val="center"/>
              <w:rPr>
                <w:color w:val="000000"/>
                <w:sz w:val="24"/>
                <w:szCs w:val="24"/>
              </w:rPr>
            </w:pPr>
            <w:r>
              <w:rPr>
                <w:rFonts w:hint="eastAsia"/>
                <w:color w:val="000000"/>
                <w:sz w:val="24"/>
                <w:szCs w:val="24"/>
              </w:rPr>
              <w:t>2</w:t>
            </w:r>
          </w:p>
        </w:tc>
        <w:tc>
          <w:tcPr>
            <w:tcW w:w="2916" w:type="dxa"/>
            <w:vAlign w:val="center"/>
          </w:tcPr>
          <w:p>
            <w:pPr>
              <w:tabs>
                <w:tab w:val="clear" w:pos="3261"/>
                <w:tab w:val="clear" w:pos="4536"/>
              </w:tabs>
              <w:autoSpaceDE w:val="0"/>
              <w:autoSpaceDN w:val="0"/>
              <w:adjustRightInd w:val="0"/>
              <w:ind w:firstLine="12" w:firstLineChars="5"/>
              <w:jc w:val="center"/>
              <w:rPr>
                <w:color w:val="000000"/>
                <w:sz w:val="24"/>
                <w:szCs w:val="24"/>
              </w:rPr>
            </w:pPr>
            <w:r>
              <w:rPr>
                <w:rFonts w:hint="eastAsia"/>
                <w:color w:val="000000"/>
                <w:sz w:val="24"/>
                <w:szCs w:val="24"/>
              </w:rPr>
              <w:t>（10%-25%]</w:t>
            </w:r>
          </w:p>
        </w:tc>
        <w:tc>
          <w:tcPr>
            <w:tcW w:w="3756" w:type="dxa"/>
            <w:vAlign w:val="center"/>
          </w:tcPr>
          <w:p>
            <w:pPr>
              <w:tabs>
                <w:tab w:val="clear" w:pos="3261"/>
                <w:tab w:val="clear" w:pos="4536"/>
              </w:tabs>
              <w:autoSpaceDE w:val="0"/>
              <w:autoSpaceDN w:val="0"/>
              <w:adjustRightInd w:val="0"/>
              <w:ind w:firstLine="485" w:firstLineChars="0"/>
              <w:jc w:val="center"/>
              <w:rPr>
                <w:color w:val="000000"/>
                <w:sz w:val="24"/>
                <w:szCs w:val="24"/>
              </w:rPr>
            </w:pPr>
            <w:r>
              <w:rPr>
                <w:rFonts w:hint="eastAsia"/>
                <w:color w:val="000000"/>
                <w:sz w:val="24"/>
                <w:szCs w:val="24"/>
              </w:rPr>
              <w:t>30%:70%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956" w:type="dxa"/>
            <w:vAlign w:val="center"/>
          </w:tcPr>
          <w:p>
            <w:pPr>
              <w:tabs>
                <w:tab w:val="clear" w:pos="3261"/>
                <w:tab w:val="clear" w:pos="4536"/>
              </w:tabs>
              <w:autoSpaceDE w:val="0"/>
              <w:autoSpaceDN w:val="0"/>
              <w:adjustRightInd w:val="0"/>
              <w:ind w:firstLine="0" w:firstLineChars="0"/>
              <w:jc w:val="center"/>
              <w:rPr>
                <w:color w:val="000000"/>
                <w:sz w:val="24"/>
                <w:szCs w:val="24"/>
              </w:rPr>
            </w:pPr>
            <w:r>
              <w:rPr>
                <w:rFonts w:hint="eastAsia"/>
                <w:color w:val="000000"/>
                <w:sz w:val="24"/>
                <w:szCs w:val="24"/>
              </w:rPr>
              <w:t>3</w:t>
            </w:r>
          </w:p>
        </w:tc>
        <w:tc>
          <w:tcPr>
            <w:tcW w:w="2916" w:type="dxa"/>
            <w:vAlign w:val="center"/>
          </w:tcPr>
          <w:p>
            <w:pPr>
              <w:tabs>
                <w:tab w:val="clear" w:pos="3261"/>
                <w:tab w:val="clear" w:pos="4536"/>
              </w:tabs>
              <w:autoSpaceDE w:val="0"/>
              <w:autoSpaceDN w:val="0"/>
              <w:adjustRightInd w:val="0"/>
              <w:ind w:firstLine="12" w:firstLineChars="5"/>
              <w:jc w:val="center"/>
              <w:rPr>
                <w:color w:val="000000"/>
                <w:sz w:val="24"/>
                <w:szCs w:val="24"/>
              </w:rPr>
            </w:pPr>
            <w:r>
              <w:rPr>
                <w:rFonts w:hint="eastAsia"/>
                <w:color w:val="000000"/>
                <w:sz w:val="24"/>
                <w:szCs w:val="24"/>
              </w:rPr>
              <w:t>（25%-40%]</w:t>
            </w:r>
          </w:p>
        </w:tc>
        <w:tc>
          <w:tcPr>
            <w:tcW w:w="3756" w:type="dxa"/>
            <w:vAlign w:val="center"/>
          </w:tcPr>
          <w:p>
            <w:pPr>
              <w:tabs>
                <w:tab w:val="clear" w:pos="3261"/>
                <w:tab w:val="clear" w:pos="4536"/>
              </w:tabs>
              <w:autoSpaceDE w:val="0"/>
              <w:autoSpaceDN w:val="0"/>
              <w:adjustRightInd w:val="0"/>
              <w:ind w:firstLine="485" w:firstLineChars="0"/>
              <w:jc w:val="center"/>
              <w:rPr>
                <w:color w:val="000000"/>
                <w:sz w:val="24"/>
                <w:szCs w:val="24"/>
              </w:rPr>
            </w:pPr>
            <w:r>
              <w:rPr>
                <w:rFonts w:hint="eastAsia"/>
                <w:color w:val="000000"/>
                <w:sz w:val="24"/>
                <w:szCs w:val="24"/>
              </w:rPr>
              <w:t>40%:60%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956" w:type="dxa"/>
            <w:vAlign w:val="center"/>
          </w:tcPr>
          <w:p>
            <w:pPr>
              <w:tabs>
                <w:tab w:val="clear" w:pos="3261"/>
                <w:tab w:val="clear" w:pos="4536"/>
              </w:tabs>
              <w:autoSpaceDE w:val="0"/>
              <w:autoSpaceDN w:val="0"/>
              <w:adjustRightInd w:val="0"/>
              <w:ind w:firstLine="0" w:firstLineChars="0"/>
              <w:jc w:val="center"/>
              <w:rPr>
                <w:color w:val="000000"/>
                <w:sz w:val="24"/>
                <w:szCs w:val="24"/>
              </w:rPr>
            </w:pPr>
            <w:r>
              <w:rPr>
                <w:rFonts w:hint="eastAsia"/>
                <w:color w:val="000000"/>
                <w:sz w:val="24"/>
                <w:szCs w:val="24"/>
              </w:rPr>
              <w:t>4</w:t>
            </w:r>
          </w:p>
        </w:tc>
        <w:tc>
          <w:tcPr>
            <w:tcW w:w="2916" w:type="dxa"/>
            <w:vAlign w:val="center"/>
          </w:tcPr>
          <w:p>
            <w:pPr>
              <w:tabs>
                <w:tab w:val="clear" w:pos="3261"/>
                <w:tab w:val="clear" w:pos="4536"/>
              </w:tabs>
              <w:autoSpaceDE w:val="0"/>
              <w:autoSpaceDN w:val="0"/>
              <w:adjustRightInd w:val="0"/>
              <w:ind w:firstLine="12" w:firstLineChars="5"/>
              <w:jc w:val="center"/>
              <w:rPr>
                <w:color w:val="000000"/>
                <w:sz w:val="24"/>
                <w:szCs w:val="24"/>
              </w:rPr>
            </w:pPr>
            <w:r>
              <w:rPr>
                <w:rFonts w:hint="eastAsia"/>
                <w:color w:val="000000"/>
                <w:sz w:val="24"/>
                <w:szCs w:val="24"/>
              </w:rPr>
              <w:t>（30%-40%]</w:t>
            </w:r>
          </w:p>
        </w:tc>
        <w:tc>
          <w:tcPr>
            <w:tcW w:w="3756" w:type="dxa"/>
            <w:vAlign w:val="center"/>
          </w:tcPr>
          <w:p>
            <w:pPr>
              <w:tabs>
                <w:tab w:val="clear" w:pos="3261"/>
                <w:tab w:val="clear" w:pos="4536"/>
              </w:tabs>
              <w:autoSpaceDE w:val="0"/>
              <w:autoSpaceDN w:val="0"/>
              <w:adjustRightInd w:val="0"/>
              <w:ind w:firstLine="485" w:firstLineChars="0"/>
              <w:jc w:val="center"/>
              <w:rPr>
                <w:color w:val="000000"/>
                <w:sz w:val="24"/>
                <w:szCs w:val="24"/>
              </w:rPr>
            </w:pPr>
            <w:r>
              <w:rPr>
                <w:rFonts w:hint="eastAsia"/>
                <w:color w:val="000000"/>
                <w:sz w:val="24"/>
                <w:szCs w:val="24"/>
              </w:rPr>
              <w:t>50%:50%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 w:hRule="atLeast"/>
          <w:jc w:val="center"/>
        </w:trPr>
        <w:tc>
          <w:tcPr>
            <w:tcW w:w="956" w:type="dxa"/>
            <w:vAlign w:val="center"/>
          </w:tcPr>
          <w:p>
            <w:pPr>
              <w:tabs>
                <w:tab w:val="clear" w:pos="3261"/>
                <w:tab w:val="clear" w:pos="4536"/>
              </w:tabs>
              <w:autoSpaceDE w:val="0"/>
              <w:autoSpaceDN w:val="0"/>
              <w:adjustRightInd w:val="0"/>
              <w:ind w:firstLine="0" w:firstLineChars="0"/>
              <w:jc w:val="center"/>
              <w:rPr>
                <w:color w:val="000000"/>
                <w:sz w:val="24"/>
                <w:szCs w:val="24"/>
              </w:rPr>
            </w:pPr>
            <w:r>
              <w:rPr>
                <w:rFonts w:hint="eastAsia"/>
                <w:color w:val="000000"/>
                <w:sz w:val="24"/>
                <w:szCs w:val="24"/>
              </w:rPr>
              <w:t>5</w:t>
            </w:r>
          </w:p>
        </w:tc>
        <w:tc>
          <w:tcPr>
            <w:tcW w:w="2916" w:type="dxa"/>
            <w:vAlign w:val="center"/>
          </w:tcPr>
          <w:p>
            <w:pPr>
              <w:tabs>
                <w:tab w:val="clear" w:pos="3261"/>
                <w:tab w:val="clear" w:pos="4536"/>
              </w:tabs>
              <w:autoSpaceDE w:val="0"/>
              <w:autoSpaceDN w:val="0"/>
              <w:adjustRightInd w:val="0"/>
              <w:ind w:firstLine="12" w:firstLineChars="5"/>
              <w:jc w:val="center"/>
              <w:rPr>
                <w:color w:val="000000"/>
                <w:sz w:val="24"/>
                <w:szCs w:val="24"/>
              </w:rPr>
            </w:pPr>
            <w:r>
              <w:rPr>
                <w:rFonts w:hint="eastAsia"/>
                <w:color w:val="000000"/>
                <w:sz w:val="24"/>
                <w:szCs w:val="24"/>
              </w:rPr>
              <w:t>（4</w:t>
            </w:r>
            <w:r>
              <w:rPr>
                <w:color w:val="000000"/>
                <w:sz w:val="24"/>
                <w:szCs w:val="24"/>
              </w:rPr>
              <w:t>0%-</w:t>
            </w:r>
            <w:r>
              <w:rPr>
                <w:rFonts w:hint="eastAsia"/>
                <w:color w:val="000000"/>
                <w:sz w:val="24"/>
                <w:szCs w:val="24"/>
              </w:rPr>
              <w:t>5</w:t>
            </w:r>
            <w:r>
              <w:rPr>
                <w:color w:val="000000"/>
                <w:sz w:val="24"/>
                <w:szCs w:val="24"/>
              </w:rPr>
              <w:t>0%</w:t>
            </w:r>
            <w:r>
              <w:rPr>
                <w:rFonts w:hint="eastAsia"/>
                <w:color w:val="000000"/>
                <w:sz w:val="24"/>
                <w:szCs w:val="24"/>
              </w:rPr>
              <w:t>]</w:t>
            </w:r>
          </w:p>
        </w:tc>
        <w:tc>
          <w:tcPr>
            <w:tcW w:w="3756" w:type="dxa"/>
            <w:vAlign w:val="center"/>
          </w:tcPr>
          <w:p>
            <w:pPr>
              <w:tabs>
                <w:tab w:val="clear" w:pos="3261"/>
                <w:tab w:val="clear" w:pos="4536"/>
              </w:tabs>
              <w:autoSpaceDE w:val="0"/>
              <w:autoSpaceDN w:val="0"/>
              <w:adjustRightInd w:val="0"/>
              <w:ind w:firstLine="485" w:firstLineChars="0"/>
              <w:jc w:val="center"/>
              <w:rPr>
                <w:color w:val="000000"/>
                <w:sz w:val="24"/>
                <w:szCs w:val="24"/>
              </w:rPr>
            </w:pPr>
            <w:r>
              <w:rPr>
                <w:rFonts w:hint="eastAsia"/>
                <w:color w:val="000000"/>
                <w:sz w:val="24"/>
                <w:szCs w:val="24"/>
              </w:rPr>
              <w:t>6</w:t>
            </w:r>
            <w:r>
              <w:rPr>
                <w:color w:val="000000"/>
                <w:sz w:val="24"/>
                <w:szCs w:val="24"/>
              </w:rPr>
              <w:t>0%:</w:t>
            </w:r>
            <w:r>
              <w:rPr>
                <w:rFonts w:hint="eastAsia"/>
                <w:color w:val="000000"/>
                <w:sz w:val="24"/>
                <w:szCs w:val="24"/>
              </w:rPr>
              <w:t>4</w:t>
            </w:r>
            <w:r>
              <w:rPr>
                <w:color w:val="000000"/>
                <w:sz w:val="24"/>
                <w:szCs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956" w:type="dxa"/>
            <w:vAlign w:val="center"/>
          </w:tcPr>
          <w:p>
            <w:pPr>
              <w:tabs>
                <w:tab w:val="clear" w:pos="3261"/>
                <w:tab w:val="clear" w:pos="4536"/>
              </w:tabs>
              <w:autoSpaceDE w:val="0"/>
              <w:autoSpaceDN w:val="0"/>
              <w:adjustRightInd w:val="0"/>
              <w:ind w:firstLine="0" w:firstLineChars="0"/>
              <w:jc w:val="center"/>
              <w:rPr>
                <w:color w:val="000000"/>
                <w:sz w:val="24"/>
                <w:szCs w:val="24"/>
              </w:rPr>
            </w:pPr>
            <w:r>
              <w:rPr>
                <w:rFonts w:hint="eastAsia"/>
                <w:color w:val="000000"/>
                <w:sz w:val="24"/>
                <w:szCs w:val="24"/>
              </w:rPr>
              <w:t>6</w:t>
            </w:r>
          </w:p>
        </w:tc>
        <w:tc>
          <w:tcPr>
            <w:tcW w:w="2916" w:type="dxa"/>
            <w:vAlign w:val="center"/>
          </w:tcPr>
          <w:p>
            <w:pPr>
              <w:tabs>
                <w:tab w:val="clear" w:pos="3261"/>
                <w:tab w:val="clear" w:pos="4536"/>
              </w:tabs>
              <w:autoSpaceDE w:val="0"/>
              <w:autoSpaceDN w:val="0"/>
              <w:adjustRightInd w:val="0"/>
              <w:ind w:firstLine="12" w:firstLineChars="5"/>
              <w:jc w:val="center"/>
              <w:rPr>
                <w:color w:val="000000"/>
                <w:sz w:val="24"/>
                <w:szCs w:val="24"/>
              </w:rPr>
            </w:pPr>
            <w:r>
              <w:rPr>
                <w:rFonts w:hint="eastAsia"/>
                <w:color w:val="000000"/>
                <w:sz w:val="24"/>
                <w:szCs w:val="24"/>
              </w:rPr>
              <w:t>5</w:t>
            </w:r>
            <w:r>
              <w:rPr>
                <w:color w:val="000000"/>
                <w:sz w:val="24"/>
                <w:szCs w:val="24"/>
              </w:rPr>
              <w:t>0%</w:t>
            </w:r>
            <w:r>
              <w:rPr>
                <w:rFonts w:hint="eastAsia"/>
                <w:color w:val="000000"/>
                <w:sz w:val="24"/>
                <w:szCs w:val="24"/>
              </w:rPr>
              <w:t>以上</w:t>
            </w:r>
          </w:p>
        </w:tc>
        <w:tc>
          <w:tcPr>
            <w:tcW w:w="3756" w:type="dxa"/>
            <w:vAlign w:val="center"/>
          </w:tcPr>
          <w:p>
            <w:pPr>
              <w:tabs>
                <w:tab w:val="clear" w:pos="3261"/>
                <w:tab w:val="clear" w:pos="4536"/>
              </w:tabs>
              <w:autoSpaceDE w:val="0"/>
              <w:autoSpaceDN w:val="0"/>
              <w:adjustRightInd w:val="0"/>
              <w:ind w:firstLine="485" w:firstLineChars="0"/>
              <w:jc w:val="center"/>
              <w:rPr>
                <w:color w:val="000000"/>
                <w:sz w:val="24"/>
                <w:szCs w:val="24"/>
              </w:rPr>
            </w:pPr>
            <w:r>
              <w:rPr>
                <w:rFonts w:hint="eastAsia"/>
                <w:color w:val="000000"/>
                <w:sz w:val="24"/>
                <w:szCs w:val="24"/>
              </w:rPr>
              <w:t>7</w:t>
            </w:r>
            <w:r>
              <w:rPr>
                <w:color w:val="000000"/>
                <w:sz w:val="24"/>
                <w:szCs w:val="24"/>
              </w:rPr>
              <w:t>0%:</w:t>
            </w:r>
            <w:r>
              <w:rPr>
                <w:rFonts w:hint="eastAsia"/>
                <w:color w:val="000000"/>
                <w:sz w:val="24"/>
                <w:szCs w:val="24"/>
              </w:rPr>
              <w:t>3</w:t>
            </w:r>
            <w:r>
              <w:rPr>
                <w:color w:val="000000"/>
                <w:sz w:val="24"/>
                <w:szCs w:val="24"/>
              </w:rPr>
              <w:t>0%</w:t>
            </w:r>
          </w:p>
        </w:tc>
      </w:tr>
    </w:tbl>
    <w:p>
      <w:pPr>
        <w:spacing w:line="360" w:lineRule="auto"/>
        <w:ind w:firstLine="560" w:firstLineChars="200"/>
        <w:rPr>
          <w:strike/>
        </w:rPr>
      </w:pPr>
      <w:r>
        <w:rPr>
          <w:rFonts w:hint="eastAsia"/>
          <w:color w:val="000000"/>
        </w:rPr>
        <w:t>政府分得的超额收益，可用于抵减当年预计的可行性缺口补助，在当年度绩效考核确认完成后进行结算。若按照当年绩效考核结果政府应承担的可行性缺口补助全部抵减后仍有超额部分则由项目公司作为“应交专项储备物资有偿转让金”上缴财政。</w:t>
      </w:r>
    </w:p>
    <w:p>
      <w:pPr>
        <w:pStyle w:val="3"/>
        <w:ind w:firstLine="562"/>
        <w:rPr>
          <w:color w:val="000000" w:themeColor="text1"/>
          <w14:textFill>
            <w14:solidFill>
              <w14:schemeClr w14:val="tx1"/>
            </w14:solidFill>
          </w14:textFill>
        </w:rPr>
      </w:pPr>
      <w:bookmarkStart w:id="25" w:name="_Toc3974728"/>
      <w:r>
        <w:rPr>
          <w:rFonts w:hint="eastAsia"/>
          <w:color w:val="000000" w:themeColor="text1"/>
          <w14:textFill>
            <w14:solidFill>
              <w14:schemeClr w14:val="tx1"/>
            </w14:solidFill>
          </w14:textFill>
        </w:rPr>
        <w:t>11、项目绩效考核</w:t>
      </w:r>
      <w:bookmarkEnd w:id="25"/>
    </w:p>
    <w:p>
      <w:pPr>
        <w:rPr>
          <w:color w:val="000000"/>
        </w:rPr>
      </w:pPr>
      <w:bookmarkStart w:id="26" w:name="_Toc514232532"/>
      <w:bookmarkStart w:id="27" w:name="_Toc3890914"/>
      <w:r>
        <w:rPr>
          <w:rFonts w:hint="eastAsia"/>
          <w:color w:val="000000"/>
        </w:rPr>
        <w:t>（1）建设期</w:t>
      </w:r>
      <w:r>
        <w:rPr>
          <w:color w:val="000000"/>
        </w:rPr>
        <w:t>绩效考核</w:t>
      </w:r>
      <w:bookmarkEnd w:id="26"/>
      <w:bookmarkEnd w:id="27"/>
    </w:p>
    <w:p>
      <w:pPr>
        <w:tabs>
          <w:tab w:val="clear" w:pos="3261"/>
          <w:tab w:val="clear" w:pos="4536"/>
        </w:tabs>
        <w:adjustRightInd w:val="0"/>
        <w:snapToGrid w:val="0"/>
        <w:spacing w:line="360" w:lineRule="auto"/>
        <w:ind w:firstLine="560" w:firstLineChars="200"/>
        <w:rPr>
          <w:color w:val="000000"/>
        </w:rPr>
      </w:pPr>
      <w:r>
        <w:rPr>
          <w:rFonts w:hint="eastAsia"/>
          <w:color w:val="000000"/>
        </w:rPr>
        <w:t>建设期绩效考评实行打分制并设定及格线60分，考核结果与可用性付费的70%进行挂钩，可用性付费的30%与运营期绩效考核结果挂钩。</w:t>
      </w:r>
    </w:p>
    <w:p>
      <w:pPr>
        <w:tabs>
          <w:tab w:val="clear" w:pos="3261"/>
          <w:tab w:val="clear" w:pos="4536"/>
        </w:tabs>
        <w:adjustRightInd w:val="0"/>
        <w:snapToGrid w:val="0"/>
        <w:spacing w:line="360" w:lineRule="auto"/>
        <w:ind w:firstLine="560" w:firstLineChars="200"/>
        <w:rPr>
          <w:color w:val="000000"/>
        </w:rPr>
        <w:sectPr>
          <w:pgSz w:w="11906" w:h="16838"/>
          <w:pgMar w:top="1440" w:right="1797" w:bottom="1440" w:left="1797" w:header="851" w:footer="992" w:gutter="0"/>
          <w:cols w:space="425" w:num="1"/>
          <w:docGrid w:linePitch="312" w:charSpace="0"/>
        </w:sectPr>
      </w:pPr>
      <w:r>
        <w:rPr>
          <w:rFonts w:hint="eastAsia"/>
          <w:color w:val="000000"/>
        </w:rPr>
        <w:t>建设期绩效考核分为定期考核和不定期考核，定期考核每年考核四次，分别每季度末</w:t>
      </w:r>
      <w:r>
        <w:rPr>
          <w:color w:val="000000"/>
        </w:rPr>
        <w:t>进行，每次考核得分占当年总分值的</w:t>
      </w:r>
      <w:r>
        <w:rPr>
          <w:rFonts w:hint="eastAsia"/>
          <w:color w:val="000000"/>
        </w:rPr>
        <w:t>25</w:t>
      </w:r>
      <w:r>
        <w:rPr>
          <w:color w:val="000000"/>
        </w:rPr>
        <w:t>%。</w:t>
      </w:r>
      <w:r>
        <w:rPr>
          <w:rFonts w:hint="eastAsia"/>
          <w:color w:val="000000"/>
        </w:rPr>
        <w:t>绩效考核小组</w:t>
      </w:r>
      <w:r>
        <w:rPr>
          <w:color w:val="000000"/>
        </w:rPr>
        <w:t>可以随时自行考核</w:t>
      </w:r>
      <w:r>
        <w:rPr>
          <w:rFonts w:hint="eastAsia"/>
          <w:color w:val="000000"/>
        </w:rPr>
        <w:t>项目</w:t>
      </w:r>
      <w:r>
        <w:rPr>
          <w:color w:val="000000"/>
        </w:rPr>
        <w:t>公司的建设期绩效，如发现缺陷，</w:t>
      </w:r>
      <w:r>
        <w:rPr>
          <w:rFonts w:hint="eastAsia"/>
          <w:color w:val="000000"/>
        </w:rPr>
        <w:t>则需在</w:t>
      </w:r>
      <w:r>
        <w:rPr>
          <w:color w:val="000000"/>
        </w:rPr>
        <w:t>24小时内以书面形式通知项目公司。项目公司在接到绩效考核小组的书面通知后，应在绩效考核要求的时间内修复缺陷。最终建设期绩效考核得分取建设期每年绩效考核得分的加和平均值。</w:t>
      </w:r>
    </w:p>
    <w:p>
      <w:pPr>
        <w:tabs>
          <w:tab w:val="clear" w:pos="3261"/>
          <w:tab w:val="clear" w:pos="4536"/>
        </w:tabs>
        <w:ind w:firstLine="560" w:firstLineChars="200"/>
        <w:rPr>
          <w:rFonts w:eastAsia="等线"/>
          <w:color w:val="000000"/>
          <w:sz w:val="21"/>
          <w:szCs w:val="22"/>
        </w:rPr>
      </w:pPr>
      <w:r>
        <w:rPr>
          <w:rFonts w:hint="eastAsia"/>
          <w:color w:val="000000"/>
        </w:rPr>
        <w:t>建设期绩效考核指标主要包括作业设计、造林质量、建设进度、建设成本、环境保护、安全生产等方面。</w:t>
      </w:r>
    </w:p>
    <w:p>
      <w:pPr>
        <w:tabs>
          <w:tab w:val="clear" w:pos="3261"/>
          <w:tab w:val="clear" w:pos="4536"/>
        </w:tabs>
        <w:adjustRightInd w:val="0"/>
        <w:snapToGrid w:val="0"/>
        <w:spacing w:line="360" w:lineRule="auto"/>
        <w:ind w:firstLine="560" w:firstLineChars="200"/>
        <w:jc w:val="center"/>
        <w:rPr>
          <w:color w:val="000000"/>
        </w:rPr>
      </w:pPr>
      <w:r>
        <w:rPr>
          <w:color w:val="000000"/>
        </w:rPr>
        <w:t>表</w:t>
      </w:r>
      <w:r>
        <w:rPr>
          <w:rFonts w:hint="eastAsia"/>
          <w:color w:val="000000"/>
        </w:rPr>
        <w:t>3.9建设期</w:t>
      </w:r>
      <w:r>
        <w:rPr>
          <w:color w:val="000000"/>
        </w:rPr>
        <w:t>绩效考核表</w:t>
      </w:r>
    </w:p>
    <w:tbl>
      <w:tblPr>
        <w:tblStyle w:val="250"/>
        <w:tblW w:w="14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1375"/>
        <w:gridCol w:w="6069"/>
        <w:gridCol w:w="5051"/>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796" w:type="dxa"/>
            <w:vAlign w:val="center"/>
          </w:tcPr>
          <w:p>
            <w:pPr>
              <w:tabs>
                <w:tab w:val="clear" w:pos="3261"/>
                <w:tab w:val="clear" w:pos="4536"/>
              </w:tabs>
              <w:ind w:firstLine="0" w:firstLineChars="0"/>
              <w:jc w:val="center"/>
              <w:rPr>
                <w:color w:val="000000"/>
                <w:kern w:val="0"/>
                <w:sz w:val="24"/>
                <w:szCs w:val="24"/>
              </w:rPr>
            </w:pPr>
            <w:r>
              <w:rPr>
                <w:rFonts w:hint="eastAsia"/>
                <w:color w:val="000000"/>
                <w:kern w:val="0"/>
                <w:sz w:val="24"/>
                <w:szCs w:val="24"/>
              </w:rPr>
              <w:t>序号</w:t>
            </w:r>
          </w:p>
        </w:tc>
        <w:tc>
          <w:tcPr>
            <w:tcW w:w="1375" w:type="dxa"/>
            <w:vAlign w:val="center"/>
          </w:tcPr>
          <w:p>
            <w:pPr>
              <w:tabs>
                <w:tab w:val="clear" w:pos="3261"/>
                <w:tab w:val="clear" w:pos="4536"/>
              </w:tabs>
              <w:ind w:firstLine="0" w:firstLineChars="0"/>
              <w:jc w:val="center"/>
              <w:rPr>
                <w:color w:val="000000"/>
                <w:kern w:val="0"/>
                <w:sz w:val="24"/>
                <w:szCs w:val="24"/>
              </w:rPr>
            </w:pPr>
            <w:r>
              <w:rPr>
                <w:rFonts w:hint="eastAsia"/>
                <w:color w:val="000000"/>
                <w:kern w:val="0"/>
                <w:sz w:val="24"/>
                <w:szCs w:val="24"/>
              </w:rPr>
              <w:t>考核内容</w:t>
            </w:r>
          </w:p>
        </w:tc>
        <w:tc>
          <w:tcPr>
            <w:tcW w:w="6069" w:type="dxa"/>
            <w:vAlign w:val="center"/>
          </w:tcPr>
          <w:p>
            <w:pPr>
              <w:tabs>
                <w:tab w:val="clear" w:pos="3261"/>
                <w:tab w:val="clear" w:pos="4536"/>
              </w:tabs>
              <w:ind w:firstLine="0" w:firstLineChars="0"/>
              <w:jc w:val="center"/>
              <w:rPr>
                <w:color w:val="000000"/>
                <w:kern w:val="0"/>
                <w:sz w:val="24"/>
                <w:szCs w:val="24"/>
              </w:rPr>
            </w:pPr>
            <w:r>
              <w:rPr>
                <w:rFonts w:hint="eastAsia"/>
                <w:color w:val="000000"/>
                <w:kern w:val="0"/>
                <w:sz w:val="24"/>
                <w:szCs w:val="24"/>
              </w:rPr>
              <w:t>考核依据</w:t>
            </w:r>
          </w:p>
        </w:tc>
        <w:tc>
          <w:tcPr>
            <w:tcW w:w="5051" w:type="dxa"/>
          </w:tcPr>
          <w:p>
            <w:pPr>
              <w:tabs>
                <w:tab w:val="clear" w:pos="3261"/>
                <w:tab w:val="clear" w:pos="4536"/>
              </w:tabs>
              <w:ind w:firstLine="0" w:firstLineChars="0"/>
              <w:jc w:val="center"/>
              <w:rPr>
                <w:color w:val="000000"/>
                <w:kern w:val="0"/>
                <w:sz w:val="24"/>
                <w:szCs w:val="24"/>
              </w:rPr>
            </w:pPr>
            <w:r>
              <w:rPr>
                <w:rFonts w:hint="eastAsia"/>
                <w:color w:val="000000"/>
                <w:kern w:val="0"/>
                <w:sz w:val="24"/>
                <w:szCs w:val="24"/>
              </w:rPr>
              <w:t>考核标注</w:t>
            </w:r>
          </w:p>
        </w:tc>
        <w:tc>
          <w:tcPr>
            <w:tcW w:w="709" w:type="dxa"/>
          </w:tcPr>
          <w:p>
            <w:pPr>
              <w:tabs>
                <w:tab w:val="clear" w:pos="3261"/>
                <w:tab w:val="clear" w:pos="4536"/>
              </w:tabs>
              <w:ind w:firstLine="0" w:firstLineChars="0"/>
              <w:jc w:val="center"/>
              <w:rPr>
                <w:color w:val="000000"/>
                <w:kern w:val="0"/>
                <w:sz w:val="24"/>
                <w:szCs w:val="24"/>
              </w:rPr>
            </w:pPr>
            <w:r>
              <w:rPr>
                <w:rFonts w:hint="eastAsia"/>
                <w:color w:val="000000"/>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6" w:type="dxa"/>
            <w:vAlign w:val="center"/>
          </w:tcPr>
          <w:p>
            <w:pPr>
              <w:tabs>
                <w:tab w:val="clear" w:pos="3261"/>
                <w:tab w:val="clear" w:pos="4536"/>
              </w:tabs>
              <w:ind w:firstLine="0" w:firstLineChars="0"/>
              <w:jc w:val="center"/>
              <w:rPr>
                <w:color w:val="000000"/>
                <w:kern w:val="0"/>
                <w:sz w:val="24"/>
                <w:szCs w:val="24"/>
              </w:rPr>
            </w:pPr>
            <w:r>
              <w:rPr>
                <w:rFonts w:hint="eastAsia"/>
                <w:color w:val="000000"/>
                <w:kern w:val="0"/>
                <w:sz w:val="24"/>
                <w:szCs w:val="24"/>
              </w:rPr>
              <w:t>1</w:t>
            </w:r>
          </w:p>
        </w:tc>
        <w:tc>
          <w:tcPr>
            <w:tcW w:w="1375" w:type="dxa"/>
            <w:vAlign w:val="center"/>
          </w:tcPr>
          <w:p>
            <w:pPr>
              <w:tabs>
                <w:tab w:val="clear" w:pos="3261"/>
                <w:tab w:val="clear" w:pos="4536"/>
              </w:tabs>
              <w:ind w:firstLine="0" w:firstLineChars="0"/>
              <w:jc w:val="center"/>
              <w:rPr>
                <w:color w:val="000000"/>
                <w:kern w:val="0"/>
                <w:sz w:val="24"/>
                <w:szCs w:val="24"/>
              </w:rPr>
            </w:pPr>
            <w:r>
              <w:rPr>
                <w:rFonts w:hint="eastAsia"/>
                <w:color w:val="000000"/>
                <w:kern w:val="0"/>
                <w:sz w:val="24"/>
                <w:szCs w:val="24"/>
              </w:rPr>
              <w:t>作业设计</w:t>
            </w:r>
          </w:p>
        </w:tc>
        <w:tc>
          <w:tcPr>
            <w:tcW w:w="6069" w:type="dxa"/>
            <w:vAlign w:val="center"/>
          </w:tcPr>
          <w:p>
            <w:pPr>
              <w:tabs>
                <w:tab w:val="clear" w:pos="3261"/>
                <w:tab w:val="clear" w:pos="4536"/>
              </w:tabs>
              <w:ind w:firstLine="0" w:firstLineChars="0"/>
              <w:jc w:val="left"/>
              <w:rPr>
                <w:color w:val="000000"/>
                <w:kern w:val="0"/>
                <w:sz w:val="24"/>
                <w:szCs w:val="24"/>
              </w:rPr>
            </w:pPr>
            <w:r>
              <w:rPr>
                <w:rFonts w:hint="eastAsia"/>
                <w:color w:val="000000"/>
                <w:kern w:val="0"/>
                <w:sz w:val="24"/>
                <w:szCs w:val="24"/>
              </w:rPr>
              <w:t>《中华人民共和国森林法》（</w:t>
            </w:r>
            <w:r>
              <w:rPr>
                <w:color w:val="000000"/>
                <w:kern w:val="0"/>
                <w:sz w:val="24"/>
                <w:szCs w:val="24"/>
              </w:rPr>
              <w:t>1984 年全国人大常委会通过，1998 年修改）；</w:t>
            </w:r>
            <w:r>
              <w:rPr>
                <w:rFonts w:hint="eastAsia"/>
                <w:color w:val="000000"/>
                <w:kern w:val="0"/>
                <w:sz w:val="24"/>
                <w:szCs w:val="24"/>
              </w:rPr>
              <w:t>《中华人民共和国森林法实施条例》（中华人民共和国国务院令第</w:t>
            </w:r>
            <w:r>
              <w:rPr>
                <w:color w:val="000000"/>
                <w:kern w:val="0"/>
                <w:sz w:val="24"/>
                <w:szCs w:val="24"/>
              </w:rPr>
              <w:t>278号）；</w:t>
            </w:r>
            <w:r>
              <w:rPr>
                <w:rFonts w:hint="eastAsia"/>
                <w:color w:val="000000"/>
                <w:kern w:val="0"/>
                <w:sz w:val="24"/>
                <w:szCs w:val="24"/>
              </w:rPr>
              <w:t>《造林作业设计规程》（</w:t>
            </w:r>
            <w:r>
              <w:rPr>
                <w:color w:val="000000"/>
                <w:kern w:val="0"/>
                <w:sz w:val="24"/>
                <w:szCs w:val="24"/>
              </w:rPr>
              <w:t>LY/T1607～2003）；</w:t>
            </w:r>
            <w:r>
              <w:rPr>
                <w:rFonts w:hint="eastAsia"/>
                <w:color w:val="000000"/>
                <w:kern w:val="0"/>
                <w:sz w:val="24"/>
                <w:szCs w:val="24"/>
              </w:rPr>
              <w:t>《主要造林树种苗木质量分级》（</w:t>
            </w:r>
            <w:r>
              <w:rPr>
                <w:color w:val="000000"/>
                <w:kern w:val="0"/>
                <w:sz w:val="24"/>
                <w:szCs w:val="24"/>
              </w:rPr>
              <w:t>GB6000-1999）；</w:t>
            </w:r>
            <w:r>
              <w:rPr>
                <w:rFonts w:hint="eastAsia"/>
                <w:color w:val="000000"/>
                <w:kern w:val="0"/>
                <w:sz w:val="24"/>
                <w:szCs w:val="24"/>
              </w:rPr>
              <w:t>《全国木材战略储备生产基地年度施工作业设计管理办法》；《国家储备林划定办法（试行）》（办丰字[2014]</w:t>
            </w:r>
            <w:r>
              <w:rPr>
                <w:color w:val="000000"/>
                <w:kern w:val="0"/>
                <w:sz w:val="24"/>
                <w:szCs w:val="24"/>
              </w:rPr>
              <w:t>43号）；</w:t>
            </w:r>
            <w:r>
              <w:rPr>
                <w:rFonts w:hint="eastAsia"/>
                <w:color w:val="000000"/>
                <w:kern w:val="0"/>
                <w:sz w:val="24"/>
                <w:szCs w:val="24"/>
              </w:rPr>
              <w:t>《集约经营用材林基地造林总体设计规程》；《森林资源规划设计调查技术规程》；《</w:t>
            </w:r>
            <w:r>
              <w:rPr>
                <w:color w:val="000000"/>
                <w:kern w:val="0"/>
                <w:sz w:val="24"/>
                <w:szCs w:val="24"/>
              </w:rPr>
              <w:t>FSC森林原则和标准》等。</w:t>
            </w:r>
          </w:p>
        </w:tc>
        <w:tc>
          <w:tcPr>
            <w:tcW w:w="5051" w:type="dxa"/>
          </w:tcPr>
          <w:p>
            <w:pPr>
              <w:tabs>
                <w:tab w:val="clear" w:pos="3261"/>
                <w:tab w:val="clear" w:pos="4536"/>
              </w:tabs>
              <w:ind w:firstLine="0" w:firstLineChars="0"/>
              <w:jc w:val="left"/>
              <w:rPr>
                <w:color w:val="000000"/>
                <w:kern w:val="0"/>
                <w:sz w:val="24"/>
                <w:szCs w:val="24"/>
              </w:rPr>
            </w:pPr>
            <w:r>
              <w:rPr>
                <w:rFonts w:hint="eastAsia"/>
                <w:color w:val="000000"/>
                <w:kern w:val="0"/>
                <w:sz w:val="24"/>
                <w:szCs w:val="24"/>
              </w:rPr>
              <w:t>每有一处设计不符合要求扣0.5分。</w:t>
            </w:r>
          </w:p>
        </w:tc>
        <w:tc>
          <w:tcPr>
            <w:tcW w:w="709" w:type="dxa"/>
          </w:tcPr>
          <w:p>
            <w:pPr>
              <w:tabs>
                <w:tab w:val="clear" w:pos="3261"/>
                <w:tab w:val="clear" w:pos="4536"/>
              </w:tabs>
              <w:ind w:firstLine="0" w:firstLineChars="0"/>
              <w:jc w:val="left"/>
              <w:rPr>
                <w:color w:val="000000"/>
                <w:kern w:val="0"/>
                <w:sz w:val="24"/>
                <w:szCs w:val="24"/>
              </w:rPr>
            </w:pPr>
            <w:r>
              <w:rPr>
                <w:rFonts w:hint="eastAsia"/>
                <w:color w:val="000000"/>
                <w:kern w:val="0"/>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6" w:type="dxa"/>
            <w:vAlign w:val="center"/>
          </w:tcPr>
          <w:p>
            <w:pPr>
              <w:tabs>
                <w:tab w:val="clear" w:pos="3261"/>
                <w:tab w:val="clear" w:pos="4536"/>
              </w:tabs>
              <w:ind w:firstLine="0" w:firstLineChars="0"/>
              <w:jc w:val="center"/>
              <w:rPr>
                <w:color w:val="000000"/>
                <w:kern w:val="0"/>
                <w:sz w:val="24"/>
                <w:szCs w:val="24"/>
              </w:rPr>
            </w:pPr>
            <w:r>
              <w:rPr>
                <w:rFonts w:hint="eastAsia"/>
                <w:color w:val="000000"/>
                <w:kern w:val="0"/>
                <w:sz w:val="24"/>
                <w:szCs w:val="24"/>
              </w:rPr>
              <w:t>2</w:t>
            </w:r>
          </w:p>
        </w:tc>
        <w:tc>
          <w:tcPr>
            <w:tcW w:w="1375" w:type="dxa"/>
            <w:vAlign w:val="center"/>
          </w:tcPr>
          <w:p>
            <w:pPr>
              <w:tabs>
                <w:tab w:val="clear" w:pos="3261"/>
                <w:tab w:val="clear" w:pos="4536"/>
              </w:tabs>
              <w:ind w:firstLine="0" w:firstLineChars="0"/>
              <w:jc w:val="center"/>
              <w:rPr>
                <w:color w:val="000000"/>
                <w:kern w:val="0"/>
                <w:sz w:val="24"/>
                <w:szCs w:val="24"/>
              </w:rPr>
            </w:pPr>
            <w:r>
              <w:rPr>
                <w:rFonts w:hint="eastAsia"/>
                <w:color w:val="000000"/>
                <w:kern w:val="0"/>
                <w:sz w:val="24"/>
                <w:szCs w:val="24"/>
              </w:rPr>
              <w:t>造林作业/造林质量</w:t>
            </w:r>
          </w:p>
        </w:tc>
        <w:tc>
          <w:tcPr>
            <w:tcW w:w="6069" w:type="dxa"/>
            <w:vAlign w:val="center"/>
          </w:tcPr>
          <w:p>
            <w:pPr>
              <w:tabs>
                <w:tab w:val="clear" w:pos="3261"/>
                <w:tab w:val="clear" w:pos="4536"/>
              </w:tabs>
              <w:ind w:firstLine="0" w:firstLineChars="0"/>
              <w:rPr>
                <w:color w:val="000000"/>
                <w:kern w:val="0"/>
                <w:sz w:val="24"/>
                <w:szCs w:val="24"/>
              </w:rPr>
            </w:pPr>
            <w:r>
              <w:rPr>
                <w:rFonts w:hint="eastAsia"/>
                <w:color w:val="000000"/>
                <w:kern w:val="0"/>
                <w:sz w:val="24"/>
                <w:szCs w:val="24"/>
              </w:rPr>
              <w:t>《森林采伐作业规程》（</w:t>
            </w:r>
            <w:r>
              <w:rPr>
                <w:color w:val="000000"/>
                <w:kern w:val="0"/>
                <w:sz w:val="24"/>
                <w:szCs w:val="24"/>
              </w:rPr>
              <w:t>LY/T1646～2005）；</w:t>
            </w:r>
            <w:r>
              <w:rPr>
                <w:rFonts w:hint="eastAsia"/>
                <w:color w:val="000000"/>
                <w:kern w:val="0"/>
                <w:sz w:val="24"/>
                <w:szCs w:val="24"/>
              </w:rPr>
              <w:t>《速生丰产用材林生产培育技术规程》（</w:t>
            </w:r>
            <w:r>
              <w:rPr>
                <w:color w:val="000000"/>
                <w:kern w:val="0"/>
                <w:sz w:val="24"/>
                <w:szCs w:val="24"/>
              </w:rPr>
              <w:t>LY/T1706-2007）；</w:t>
            </w:r>
            <w:r>
              <w:rPr>
                <w:rFonts w:hint="eastAsia"/>
                <w:color w:val="000000"/>
                <w:kern w:val="0"/>
                <w:sz w:val="24"/>
                <w:szCs w:val="24"/>
              </w:rPr>
              <w:t>《低效林改造技术规程》（</w:t>
            </w:r>
            <w:r>
              <w:rPr>
                <w:color w:val="000000"/>
                <w:kern w:val="0"/>
                <w:sz w:val="24"/>
                <w:szCs w:val="24"/>
              </w:rPr>
              <w:t>LY/T1690～2007）；</w:t>
            </w:r>
            <w:r>
              <w:rPr>
                <w:rFonts w:hint="eastAsia"/>
                <w:color w:val="000000"/>
                <w:kern w:val="0"/>
                <w:sz w:val="24"/>
                <w:szCs w:val="24"/>
              </w:rPr>
              <w:t>《短轮伐期和速生丰产用材林采伐作业规程》（</w:t>
            </w:r>
            <w:r>
              <w:rPr>
                <w:color w:val="000000"/>
                <w:kern w:val="0"/>
                <w:sz w:val="24"/>
                <w:szCs w:val="24"/>
              </w:rPr>
              <w:t>LY/T1724～2008）；</w:t>
            </w:r>
            <w:r>
              <w:rPr>
                <w:rFonts w:hint="eastAsia"/>
                <w:color w:val="000000"/>
                <w:kern w:val="0"/>
                <w:sz w:val="24"/>
                <w:szCs w:val="24"/>
              </w:rPr>
              <w:t>《人工造林质量评价指标》（</w:t>
            </w:r>
            <w:r>
              <w:rPr>
                <w:color w:val="000000"/>
                <w:kern w:val="0"/>
                <w:sz w:val="24"/>
                <w:szCs w:val="24"/>
              </w:rPr>
              <w:t>LY/T1844～2009）；</w:t>
            </w:r>
            <w:r>
              <w:rPr>
                <w:rFonts w:hint="eastAsia"/>
                <w:color w:val="000000"/>
                <w:kern w:val="0"/>
                <w:sz w:val="24"/>
                <w:szCs w:val="24"/>
              </w:rPr>
              <w:t>《全国木材战略储备生产基地现有林改培技术规程（试行）》（国家林业局</w:t>
            </w:r>
            <w:r>
              <w:rPr>
                <w:color w:val="000000"/>
                <w:kern w:val="0"/>
                <w:sz w:val="24"/>
                <w:szCs w:val="24"/>
              </w:rPr>
              <w:t>2013年12月）；</w:t>
            </w:r>
            <w:r>
              <w:rPr>
                <w:rFonts w:hint="eastAsia"/>
                <w:color w:val="000000"/>
                <w:kern w:val="0"/>
                <w:sz w:val="24"/>
                <w:szCs w:val="24"/>
              </w:rPr>
              <w:t>《森林抚育规程》（</w:t>
            </w:r>
            <w:r>
              <w:rPr>
                <w:color w:val="000000"/>
                <w:kern w:val="0"/>
                <w:sz w:val="24"/>
                <w:szCs w:val="24"/>
              </w:rPr>
              <w:t>GB/T15781～2015）；</w:t>
            </w:r>
            <w:r>
              <w:rPr>
                <w:rFonts w:hint="eastAsia"/>
                <w:color w:val="000000"/>
                <w:kern w:val="0"/>
                <w:sz w:val="24"/>
                <w:szCs w:val="24"/>
              </w:rPr>
              <w:t>《造林技术规程》（</w:t>
            </w:r>
            <w:r>
              <w:rPr>
                <w:color w:val="000000"/>
                <w:kern w:val="0"/>
                <w:sz w:val="24"/>
                <w:szCs w:val="24"/>
              </w:rPr>
              <w:t>GB/T15776～2016）；</w:t>
            </w:r>
            <w:r>
              <w:rPr>
                <w:rFonts w:hint="eastAsia"/>
                <w:color w:val="000000"/>
                <w:kern w:val="0"/>
                <w:sz w:val="24"/>
                <w:szCs w:val="24"/>
              </w:rPr>
              <w:t>《造林质量管理暂行办法》；《大径级用材林培育导则》（</w:t>
            </w:r>
            <w:r>
              <w:rPr>
                <w:color w:val="000000"/>
                <w:kern w:val="0"/>
                <w:sz w:val="24"/>
                <w:szCs w:val="24"/>
              </w:rPr>
              <w:t>LY/T2118）《林区公路工程技术标准》（LY5104－98）</w:t>
            </w:r>
            <w:r>
              <w:rPr>
                <w:rFonts w:hint="eastAsia"/>
                <w:color w:val="000000"/>
                <w:kern w:val="0"/>
                <w:sz w:val="24"/>
                <w:szCs w:val="24"/>
              </w:rPr>
              <w:t>；《林业固定资产投资建设项目管理办法》；《全国木材战略储备生产基地检查验收管理办法》；</w:t>
            </w:r>
          </w:p>
          <w:p>
            <w:pPr>
              <w:tabs>
                <w:tab w:val="clear" w:pos="3261"/>
                <w:tab w:val="clear" w:pos="4536"/>
              </w:tabs>
              <w:ind w:firstLine="0" w:firstLineChars="0"/>
              <w:rPr>
                <w:color w:val="000000"/>
                <w:kern w:val="0"/>
                <w:sz w:val="24"/>
                <w:szCs w:val="24"/>
              </w:rPr>
            </w:pPr>
            <w:r>
              <w:rPr>
                <w:rFonts w:hint="eastAsia"/>
                <w:color w:val="000000"/>
                <w:kern w:val="0"/>
                <w:sz w:val="24"/>
                <w:szCs w:val="24"/>
              </w:rPr>
              <w:t>《林业建设项目竣工验收细则》等。</w:t>
            </w:r>
          </w:p>
          <w:p>
            <w:pPr>
              <w:tabs>
                <w:tab w:val="clear" w:pos="3261"/>
                <w:tab w:val="clear" w:pos="4536"/>
              </w:tabs>
              <w:ind w:firstLine="0" w:firstLineChars="0"/>
              <w:rPr>
                <w:color w:val="000000"/>
                <w:kern w:val="0"/>
                <w:sz w:val="24"/>
                <w:szCs w:val="24"/>
              </w:rPr>
            </w:pPr>
            <w:r>
              <w:rPr>
                <w:rFonts w:hint="eastAsia"/>
                <w:color w:val="000000"/>
                <w:kern w:val="0"/>
                <w:sz w:val="24"/>
                <w:szCs w:val="24"/>
              </w:rPr>
              <w:t>符合设计文件及相关规范要求，通过竣工验收。</w:t>
            </w:r>
          </w:p>
        </w:tc>
        <w:tc>
          <w:tcPr>
            <w:tcW w:w="5051" w:type="dxa"/>
          </w:tcPr>
          <w:p>
            <w:pPr>
              <w:tabs>
                <w:tab w:val="clear" w:pos="3261"/>
                <w:tab w:val="clear" w:pos="4536"/>
              </w:tabs>
              <w:ind w:firstLine="0" w:firstLineChars="0"/>
              <w:rPr>
                <w:color w:val="000000"/>
                <w:kern w:val="0"/>
                <w:sz w:val="24"/>
                <w:szCs w:val="24"/>
              </w:rPr>
            </w:pPr>
            <w:r>
              <w:rPr>
                <w:rFonts w:hint="eastAsia"/>
                <w:color w:val="000000"/>
                <w:kern w:val="0"/>
                <w:sz w:val="24"/>
                <w:szCs w:val="24"/>
              </w:rPr>
              <w:t>建设过程中：</w:t>
            </w:r>
          </w:p>
          <w:p>
            <w:pPr>
              <w:tabs>
                <w:tab w:val="clear" w:pos="3261"/>
                <w:tab w:val="clear" w:pos="4536"/>
              </w:tabs>
              <w:ind w:firstLine="0" w:firstLineChars="0"/>
              <w:rPr>
                <w:color w:val="000000"/>
                <w:kern w:val="0"/>
                <w:sz w:val="24"/>
                <w:szCs w:val="24"/>
              </w:rPr>
            </w:pPr>
            <w:r>
              <w:rPr>
                <w:rFonts w:hint="eastAsia"/>
                <w:color w:val="000000"/>
                <w:kern w:val="0"/>
                <w:sz w:val="24"/>
                <w:szCs w:val="24"/>
              </w:rPr>
              <w:t>①苗木、原材料检验，每有一项不合格扣0.5</w:t>
            </w:r>
            <w:r>
              <w:rPr>
                <w:color w:val="000000"/>
                <w:kern w:val="0"/>
                <w:sz w:val="24"/>
                <w:szCs w:val="24"/>
              </w:rPr>
              <w:t>分。</w:t>
            </w:r>
          </w:p>
          <w:p>
            <w:pPr>
              <w:tabs>
                <w:tab w:val="clear" w:pos="3261"/>
                <w:tab w:val="clear" w:pos="4536"/>
              </w:tabs>
              <w:ind w:firstLine="0" w:firstLineChars="0"/>
              <w:rPr>
                <w:color w:val="000000"/>
                <w:kern w:val="0"/>
                <w:sz w:val="24"/>
                <w:szCs w:val="24"/>
              </w:rPr>
            </w:pPr>
            <w:r>
              <w:rPr>
                <w:rFonts w:hint="eastAsia"/>
                <w:color w:val="000000"/>
                <w:kern w:val="0"/>
                <w:sz w:val="24"/>
                <w:szCs w:val="24"/>
              </w:rPr>
              <w:t>②每有一处存活率≤</w:t>
            </w:r>
            <w:r>
              <w:rPr>
                <w:color w:val="000000"/>
                <w:kern w:val="0"/>
                <w:sz w:val="24"/>
                <w:szCs w:val="24"/>
              </w:rPr>
              <w:t>85%的小班扣</w:t>
            </w:r>
            <w:r>
              <w:rPr>
                <w:rFonts w:hint="eastAsia"/>
                <w:color w:val="000000"/>
                <w:kern w:val="0"/>
                <w:sz w:val="24"/>
                <w:szCs w:val="24"/>
              </w:rPr>
              <w:t>1</w:t>
            </w:r>
            <w:r>
              <w:rPr>
                <w:color w:val="000000"/>
                <w:kern w:val="0"/>
                <w:sz w:val="24"/>
                <w:szCs w:val="24"/>
              </w:rPr>
              <w:t>分。</w:t>
            </w:r>
          </w:p>
          <w:p>
            <w:pPr>
              <w:tabs>
                <w:tab w:val="clear" w:pos="3261"/>
                <w:tab w:val="clear" w:pos="4536"/>
              </w:tabs>
              <w:ind w:firstLine="0" w:firstLineChars="0"/>
              <w:rPr>
                <w:color w:val="000000"/>
                <w:kern w:val="0"/>
                <w:sz w:val="24"/>
                <w:szCs w:val="24"/>
              </w:rPr>
            </w:pPr>
            <w:r>
              <w:rPr>
                <w:rFonts w:hint="eastAsia"/>
                <w:color w:val="000000"/>
                <w:kern w:val="0"/>
                <w:sz w:val="24"/>
                <w:szCs w:val="24"/>
              </w:rPr>
              <w:t>③未按规范施工及作业，每有一项扣0.5</w:t>
            </w:r>
            <w:r>
              <w:rPr>
                <w:color w:val="000000"/>
                <w:kern w:val="0"/>
                <w:sz w:val="24"/>
                <w:szCs w:val="24"/>
              </w:rPr>
              <w:t>分。</w:t>
            </w:r>
          </w:p>
          <w:p>
            <w:pPr>
              <w:tabs>
                <w:tab w:val="clear" w:pos="3261"/>
                <w:tab w:val="clear" w:pos="4536"/>
              </w:tabs>
              <w:ind w:firstLine="0" w:firstLineChars="0"/>
              <w:rPr>
                <w:color w:val="000000"/>
                <w:kern w:val="0"/>
                <w:sz w:val="24"/>
                <w:szCs w:val="24"/>
              </w:rPr>
            </w:pPr>
            <w:r>
              <w:rPr>
                <w:rFonts w:hint="eastAsia"/>
                <w:color w:val="000000"/>
                <w:kern w:val="0"/>
                <w:sz w:val="24"/>
                <w:szCs w:val="24"/>
              </w:rPr>
              <w:t>④每有一次监理工程师签发的返工通知，扣0.5</w:t>
            </w:r>
            <w:r>
              <w:rPr>
                <w:color w:val="000000"/>
                <w:kern w:val="0"/>
                <w:sz w:val="24"/>
                <w:szCs w:val="24"/>
              </w:rPr>
              <w:t>分。</w:t>
            </w:r>
          </w:p>
          <w:p>
            <w:pPr>
              <w:tabs>
                <w:tab w:val="clear" w:pos="3261"/>
                <w:tab w:val="clear" w:pos="4536"/>
              </w:tabs>
              <w:ind w:firstLine="0" w:firstLineChars="0"/>
              <w:rPr>
                <w:color w:val="000000"/>
                <w:kern w:val="0"/>
                <w:sz w:val="24"/>
                <w:szCs w:val="24"/>
              </w:rPr>
            </w:pPr>
            <w:r>
              <w:rPr>
                <w:rFonts w:hint="eastAsia"/>
                <w:color w:val="000000"/>
                <w:kern w:val="0"/>
                <w:sz w:val="24"/>
                <w:szCs w:val="24"/>
              </w:rPr>
              <w:t>以上①—④项没有限期整改或整改不到位，一项扣2</w:t>
            </w:r>
            <w:r>
              <w:rPr>
                <w:color w:val="000000"/>
                <w:kern w:val="0"/>
                <w:sz w:val="24"/>
                <w:szCs w:val="24"/>
              </w:rPr>
              <w:t>分。</w:t>
            </w:r>
          </w:p>
        </w:tc>
        <w:tc>
          <w:tcPr>
            <w:tcW w:w="709" w:type="dxa"/>
          </w:tcPr>
          <w:p>
            <w:pPr>
              <w:tabs>
                <w:tab w:val="clear" w:pos="3261"/>
                <w:tab w:val="clear" w:pos="4536"/>
              </w:tabs>
              <w:ind w:firstLine="0" w:firstLineChars="0"/>
              <w:rPr>
                <w:color w:val="000000"/>
                <w:kern w:val="0"/>
                <w:sz w:val="24"/>
                <w:szCs w:val="24"/>
              </w:rPr>
            </w:pPr>
            <w:r>
              <w:rPr>
                <w:rFonts w:hint="eastAsia"/>
                <w:color w:val="000000"/>
                <w:kern w:val="0"/>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6" w:type="dxa"/>
            <w:vAlign w:val="center"/>
          </w:tcPr>
          <w:p>
            <w:pPr>
              <w:tabs>
                <w:tab w:val="clear" w:pos="3261"/>
                <w:tab w:val="clear" w:pos="4536"/>
              </w:tabs>
              <w:ind w:firstLine="0" w:firstLineChars="0"/>
              <w:jc w:val="center"/>
              <w:rPr>
                <w:color w:val="000000"/>
                <w:kern w:val="0"/>
                <w:sz w:val="24"/>
                <w:szCs w:val="24"/>
              </w:rPr>
            </w:pPr>
            <w:r>
              <w:rPr>
                <w:rFonts w:hint="eastAsia"/>
                <w:color w:val="000000"/>
                <w:kern w:val="0"/>
                <w:sz w:val="24"/>
                <w:szCs w:val="24"/>
              </w:rPr>
              <w:t>3</w:t>
            </w:r>
          </w:p>
        </w:tc>
        <w:tc>
          <w:tcPr>
            <w:tcW w:w="1375" w:type="dxa"/>
            <w:vAlign w:val="center"/>
          </w:tcPr>
          <w:p>
            <w:pPr>
              <w:tabs>
                <w:tab w:val="clear" w:pos="3261"/>
                <w:tab w:val="clear" w:pos="4536"/>
              </w:tabs>
              <w:ind w:firstLine="0" w:firstLineChars="0"/>
              <w:jc w:val="center"/>
              <w:rPr>
                <w:color w:val="000000"/>
                <w:kern w:val="0"/>
                <w:sz w:val="24"/>
                <w:szCs w:val="24"/>
              </w:rPr>
            </w:pPr>
            <w:r>
              <w:rPr>
                <w:rFonts w:hint="eastAsia"/>
                <w:color w:val="000000"/>
                <w:kern w:val="0"/>
                <w:sz w:val="24"/>
                <w:szCs w:val="24"/>
              </w:rPr>
              <w:t>建设进度</w:t>
            </w:r>
          </w:p>
        </w:tc>
        <w:tc>
          <w:tcPr>
            <w:tcW w:w="6069" w:type="dxa"/>
            <w:vAlign w:val="center"/>
          </w:tcPr>
          <w:p>
            <w:pPr>
              <w:tabs>
                <w:tab w:val="clear" w:pos="3261"/>
                <w:tab w:val="clear" w:pos="4536"/>
              </w:tabs>
              <w:ind w:firstLine="0" w:firstLineChars="0"/>
              <w:rPr>
                <w:color w:val="000000"/>
                <w:kern w:val="0"/>
                <w:sz w:val="24"/>
                <w:szCs w:val="24"/>
              </w:rPr>
            </w:pPr>
            <w:r>
              <w:rPr>
                <w:rFonts w:hint="eastAsia"/>
                <w:color w:val="000000"/>
                <w:kern w:val="0"/>
                <w:sz w:val="24"/>
                <w:szCs w:val="24"/>
              </w:rPr>
              <w:t>开工日：指监理单位下达的开工令中写明的开工日期；</w:t>
            </w:r>
          </w:p>
          <w:p>
            <w:pPr>
              <w:tabs>
                <w:tab w:val="clear" w:pos="3261"/>
                <w:tab w:val="clear" w:pos="4536"/>
              </w:tabs>
              <w:ind w:firstLine="0" w:firstLineChars="0"/>
              <w:rPr>
                <w:color w:val="000000"/>
                <w:kern w:val="0"/>
                <w:sz w:val="24"/>
                <w:szCs w:val="24"/>
              </w:rPr>
            </w:pPr>
            <w:r>
              <w:rPr>
                <w:rFonts w:hint="eastAsia"/>
                <w:color w:val="000000"/>
                <w:kern w:val="0"/>
                <w:sz w:val="24"/>
                <w:szCs w:val="24"/>
              </w:rPr>
              <w:t>竣工验收日：行业主管部门出具通过竣工验收报告之日；</w:t>
            </w:r>
          </w:p>
          <w:p>
            <w:pPr>
              <w:tabs>
                <w:tab w:val="clear" w:pos="3261"/>
                <w:tab w:val="clear" w:pos="4536"/>
              </w:tabs>
              <w:ind w:firstLine="0" w:firstLineChars="0"/>
              <w:rPr>
                <w:color w:val="000000"/>
                <w:kern w:val="0"/>
                <w:sz w:val="24"/>
                <w:szCs w:val="24"/>
              </w:rPr>
            </w:pPr>
            <w:r>
              <w:rPr>
                <w:rFonts w:hint="eastAsia"/>
                <w:color w:val="000000"/>
                <w:kern w:val="0"/>
                <w:sz w:val="24"/>
                <w:szCs w:val="24"/>
              </w:rPr>
              <w:t>项目自开工日起至竣工验收合格日不超过六年。</w:t>
            </w:r>
          </w:p>
          <w:p>
            <w:pPr>
              <w:tabs>
                <w:tab w:val="clear" w:pos="3261"/>
                <w:tab w:val="clear" w:pos="4536"/>
              </w:tabs>
              <w:ind w:firstLine="0" w:firstLineChars="0"/>
              <w:rPr>
                <w:color w:val="000000"/>
                <w:kern w:val="0"/>
                <w:sz w:val="24"/>
                <w:szCs w:val="24"/>
              </w:rPr>
            </w:pPr>
            <w:r>
              <w:rPr>
                <w:rFonts w:hint="eastAsia"/>
                <w:color w:val="000000"/>
                <w:kern w:val="0"/>
                <w:sz w:val="24"/>
                <w:szCs w:val="24"/>
              </w:rPr>
              <w:t>建设进度完成率：项目公司须确保工程按期完工，同时相关部门须尽力配合；</w:t>
            </w:r>
          </w:p>
        </w:tc>
        <w:tc>
          <w:tcPr>
            <w:tcW w:w="5051" w:type="dxa"/>
          </w:tcPr>
          <w:p>
            <w:pPr>
              <w:tabs>
                <w:tab w:val="clear" w:pos="3261"/>
                <w:tab w:val="clear" w:pos="4536"/>
              </w:tabs>
              <w:ind w:firstLine="0" w:firstLineChars="0"/>
              <w:rPr>
                <w:color w:val="000000"/>
                <w:kern w:val="0"/>
                <w:sz w:val="24"/>
                <w:szCs w:val="24"/>
              </w:rPr>
            </w:pPr>
            <w:r>
              <w:rPr>
                <w:rFonts w:hint="eastAsia"/>
                <w:color w:val="000000"/>
                <w:kern w:val="0"/>
                <w:sz w:val="24"/>
                <w:szCs w:val="24"/>
              </w:rPr>
              <w:t>按照项目公司提供的施工总进度计划关键线路的关键节点进行考核。除政府方原因、不可抗力原因以及政府方同意的情况外，若无正当理由每次关键节点未能按施工总进度计划完成的扣2</w:t>
            </w:r>
            <w:r>
              <w:rPr>
                <w:color w:val="000000"/>
                <w:kern w:val="0"/>
                <w:sz w:val="24"/>
                <w:szCs w:val="24"/>
              </w:rPr>
              <w:t>分。</w:t>
            </w:r>
          </w:p>
        </w:tc>
        <w:tc>
          <w:tcPr>
            <w:tcW w:w="709" w:type="dxa"/>
          </w:tcPr>
          <w:p>
            <w:pPr>
              <w:tabs>
                <w:tab w:val="clear" w:pos="3261"/>
                <w:tab w:val="clear" w:pos="4536"/>
              </w:tabs>
              <w:ind w:firstLine="0" w:firstLineChars="0"/>
              <w:rPr>
                <w:color w:val="000000"/>
                <w:kern w:val="0"/>
                <w:sz w:val="24"/>
                <w:szCs w:val="24"/>
              </w:rPr>
            </w:pPr>
            <w:r>
              <w:rPr>
                <w:rFonts w:hint="eastAsia"/>
                <w:color w:val="000000"/>
                <w:kern w:val="0"/>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6" w:type="dxa"/>
            <w:vAlign w:val="center"/>
          </w:tcPr>
          <w:p>
            <w:pPr>
              <w:tabs>
                <w:tab w:val="clear" w:pos="3261"/>
                <w:tab w:val="clear" w:pos="4536"/>
              </w:tabs>
              <w:ind w:firstLine="0" w:firstLineChars="0"/>
              <w:jc w:val="center"/>
              <w:rPr>
                <w:color w:val="000000"/>
                <w:kern w:val="0"/>
                <w:sz w:val="24"/>
                <w:szCs w:val="24"/>
              </w:rPr>
            </w:pPr>
            <w:r>
              <w:rPr>
                <w:rFonts w:hint="eastAsia"/>
                <w:color w:val="000000"/>
                <w:kern w:val="0"/>
                <w:sz w:val="24"/>
                <w:szCs w:val="24"/>
              </w:rPr>
              <w:t>4</w:t>
            </w:r>
          </w:p>
        </w:tc>
        <w:tc>
          <w:tcPr>
            <w:tcW w:w="1375" w:type="dxa"/>
            <w:vAlign w:val="center"/>
          </w:tcPr>
          <w:p>
            <w:pPr>
              <w:tabs>
                <w:tab w:val="clear" w:pos="3261"/>
                <w:tab w:val="clear" w:pos="4536"/>
              </w:tabs>
              <w:ind w:firstLine="0" w:firstLineChars="0"/>
              <w:jc w:val="center"/>
              <w:rPr>
                <w:color w:val="000000"/>
                <w:kern w:val="0"/>
                <w:sz w:val="24"/>
                <w:szCs w:val="24"/>
              </w:rPr>
            </w:pPr>
            <w:r>
              <w:rPr>
                <w:color w:val="000000"/>
                <w:kern w:val="0"/>
                <w:sz w:val="24"/>
                <w:szCs w:val="24"/>
              </w:rPr>
              <w:t>建设</w:t>
            </w:r>
            <w:r>
              <w:rPr>
                <w:rFonts w:hint="eastAsia"/>
                <w:color w:val="000000"/>
                <w:kern w:val="0"/>
                <w:sz w:val="24"/>
                <w:szCs w:val="24"/>
              </w:rPr>
              <w:t>成本</w:t>
            </w:r>
          </w:p>
        </w:tc>
        <w:tc>
          <w:tcPr>
            <w:tcW w:w="6069" w:type="dxa"/>
            <w:vAlign w:val="center"/>
          </w:tcPr>
          <w:p>
            <w:pPr>
              <w:tabs>
                <w:tab w:val="clear" w:pos="3261"/>
                <w:tab w:val="clear" w:pos="4536"/>
              </w:tabs>
              <w:ind w:firstLine="0" w:firstLineChars="0"/>
              <w:rPr>
                <w:color w:val="000000"/>
                <w:kern w:val="0"/>
                <w:sz w:val="24"/>
                <w:szCs w:val="24"/>
              </w:rPr>
            </w:pPr>
            <w:r>
              <w:rPr>
                <w:rFonts w:hint="eastAsia"/>
                <w:color w:val="000000"/>
                <w:kern w:val="0"/>
                <w:sz w:val="24"/>
                <w:szCs w:val="24"/>
              </w:rPr>
              <w:t>在建设内容、建设标准不作调整的前提下，已经批复的项目可研静态总投资估算</w:t>
            </w:r>
            <w:r>
              <w:rPr>
                <w:color w:val="000000"/>
                <w:kern w:val="0"/>
                <w:sz w:val="24"/>
                <w:szCs w:val="24"/>
              </w:rPr>
              <w:t>/概算金额与实际工程投</w:t>
            </w:r>
            <w:r>
              <w:rPr>
                <w:rFonts w:hint="eastAsia"/>
                <w:color w:val="000000"/>
                <w:kern w:val="0"/>
                <w:sz w:val="24"/>
                <w:szCs w:val="24"/>
              </w:rPr>
              <w:t>资需求偏差。</w:t>
            </w:r>
          </w:p>
          <w:p>
            <w:pPr>
              <w:tabs>
                <w:tab w:val="clear" w:pos="3261"/>
                <w:tab w:val="clear" w:pos="4536"/>
              </w:tabs>
              <w:ind w:firstLine="0" w:firstLineChars="0"/>
              <w:rPr>
                <w:color w:val="000000"/>
                <w:kern w:val="0"/>
                <w:sz w:val="24"/>
                <w:szCs w:val="24"/>
              </w:rPr>
            </w:pPr>
            <w:r>
              <w:rPr>
                <w:rFonts w:hint="eastAsia"/>
                <w:color w:val="000000"/>
                <w:kern w:val="0"/>
                <w:sz w:val="24"/>
                <w:szCs w:val="24"/>
              </w:rPr>
              <w:t>在确保项目质量的情况下，需尽量节减项目成本费用。</w:t>
            </w:r>
          </w:p>
        </w:tc>
        <w:tc>
          <w:tcPr>
            <w:tcW w:w="5051" w:type="dxa"/>
          </w:tcPr>
          <w:p>
            <w:pPr>
              <w:tabs>
                <w:tab w:val="clear" w:pos="3261"/>
                <w:tab w:val="clear" w:pos="4536"/>
              </w:tabs>
              <w:ind w:firstLine="0" w:firstLineChars="0"/>
              <w:rPr>
                <w:color w:val="000000"/>
                <w:kern w:val="0"/>
                <w:sz w:val="24"/>
                <w:szCs w:val="24"/>
              </w:rPr>
            </w:pPr>
            <w:r>
              <w:rPr>
                <w:rFonts w:hint="eastAsia"/>
                <w:color w:val="000000"/>
                <w:kern w:val="0"/>
                <w:sz w:val="24"/>
                <w:szCs w:val="24"/>
              </w:rPr>
              <w:t>偏差</w:t>
            </w:r>
            <w:r>
              <w:rPr>
                <w:color w:val="000000"/>
                <w:kern w:val="0"/>
                <w:sz w:val="24"/>
                <w:szCs w:val="24"/>
              </w:rPr>
              <w:t>10%以内不扣分，</w:t>
            </w:r>
            <w:r>
              <w:rPr>
                <w:rFonts w:hint="eastAsia"/>
                <w:color w:val="000000"/>
                <w:kern w:val="0"/>
                <w:sz w:val="24"/>
                <w:szCs w:val="24"/>
              </w:rPr>
              <w:t>除政府方原因、不可抗力原因以及政府方同意变更导致项目成本增加的情况外，若无正当</w:t>
            </w:r>
            <w:r>
              <w:rPr>
                <w:color w:val="000000"/>
                <w:kern w:val="0"/>
                <w:sz w:val="24"/>
                <w:szCs w:val="24"/>
              </w:rPr>
              <w:t>原因导致</w:t>
            </w:r>
            <w:r>
              <w:rPr>
                <w:rFonts w:hint="eastAsia"/>
                <w:color w:val="000000"/>
                <w:kern w:val="0"/>
                <w:sz w:val="24"/>
                <w:szCs w:val="24"/>
              </w:rPr>
              <w:t>偏差大于</w:t>
            </w:r>
            <w:r>
              <w:rPr>
                <w:color w:val="000000"/>
                <w:kern w:val="0"/>
                <w:sz w:val="24"/>
                <w:szCs w:val="24"/>
              </w:rPr>
              <w:t>10%，偏差率</w:t>
            </w:r>
            <w:r>
              <w:rPr>
                <w:rFonts w:hint="eastAsia"/>
                <w:color w:val="000000"/>
                <w:kern w:val="0"/>
                <w:sz w:val="24"/>
                <w:szCs w:val="24"/>
              </w:rPr>
              <w:t>每增加5%个点扣1分</w:t>
            </w:r>
            <w:r>
              <w:rPr>
                <w:color w:val="000000"/>
                <w:kern w:val="0"/>
                <w:sz w:val="24"/>
                <w:szCs w:val="24"/>
              </w:rPr>
              <w:t>。</w:t>
            </w:r>
          </w:p>
        </w:tc>
        <w:tc>
          <w:tcPr>
            <w:tcW w:w="709" w:type="dxa"/>
          </w:tcPr>
          <w:p>
            <w:pPr>
              <w:tabs>
                <w:tab w:val="clear" w:pos="3261"/>
                <w:tab w:val="clear" w:pos="4536"/>
              </w:tabs>
              <w:ind w:firstLine="0" w:firstLineChars="0"/>
              <w:rPr>
                <w:color w:val="000000"/>
                <w:kern w:val="0"/>
                <w:sz w:val="24"/>
                <w:szCs w:val="24"/>
              </w:rPr>
            </w:pPr>
            <w:r>
              <w:rPr>
                <w:rFonts w:hint="eastAsia"/>
                <w:color w:val="000000"/>
                <w:kern w:val="0"/>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6" w:type="dxa"/>
            <w:vAlign w:val="center"/>
          </w:tcPr>
          <w:p>
            <w:pPr>
              <w:tabs>
                <w:tab w:val="clear" w:pos="3261"/>
                <w:tab w:val="clear" w:pos="4536"/>
              </w:tabs>
              <w:ind w:firstLine="0" w:firstLineChars="0"/>
              <w:jc w:val="center"/>
              <w:rPr>
                <w:color w:val="000000"/>
                <w:kern w:val="0"/>
                <w:sz w:val="24"/>
                <w:szCs w:val="24"/>
              </w:rPr>
            </w:pPr>
            <w:r>
              <w:rPr>
                <w:rFonts w:hint="eastAsia"/>
                <w:color w:val="000000"/>
                <w:kern w:val="0"/>
                <w:sz w:val="24"/>
                <w:szCs w:val="24"/>
              </w:rPr>
              <w:t>5</w:t>
            </w:r>
          </w:p>
        </w:tc>
        <w:tc>
          <w:tcPr>
            <w:tcW w:w="1375" w:type="dxa"/>
            <w:vAlign w:val="center"/>
          </w:tcPr>
          <w:p>
            <w:pPr>
              <w:tabs>
                <w:tab w:val="clear" w:pos="3261"/>
                <w:tab w:val="clear" w:pos="4536"/>
              </w:tabs>
              <w:ind w:firstLine="0" w:firstLineChars="0"/>
              <w:jc w:val="center"/>
              <w:rPr>
                <w:color w:val="000000"/>
                <w:kern w:val="0"/>
                <w:sz w:val="24"/>
                <w:szCs w:val="24"/>
              </w:rPr>
            </w:pPr>
            <w:r>
              <w:rPr>
                <w:rFonts w:hint="eastAsia"/>
                <w:color w:val="000000"/>
                <w:kern w:val="0"/>
                <w:sz w:val="24"/>
                <w:szCs w:val="24"/>
              </w:rPr>
              <w:t>环境保护</w:t>
            </w:r>
          </w:p>
        </w:tc>
        <w:tc>
          <w:tcPr>
            <w:tcW w:w="6069" w:type="dxa"/>
            <w:vAlign w:val="center"/>
          </w:tcPr>
          <w:p>
            <w:pPr>
              <w:tabs>
                <w:tab w:val="clear" w:pos="3261"/>
                <w:tab w:val="clear" w:pos="4536"/>
              </w:tabs>
              <w:ind w:firstLine="0" w:firstLineChars="0"/>
              <w:rPr>
                <w:color w:val="000000"/>
                <w:kern w:val="0"/>
                <w:sz w:val="24"/>
                <w:szCs w:val="24"/>
              </w:rPr>
            </w:pPr>
            <w:r>
              <w:rPr>
                <w:rFonts w:hint="eastAsia"/>
                <w:color w:val="000000"/>
                <w:kern w:val="0"/>
                <w:sz w:val="24"/>
                <w:szCs w:val="24"/>
              </w:rPr>
              <w:t>《中华人民共和国环境保护法》；《中华人民共和国大气污染防治法》；《中华人民共和国环境影响评价法》；</w:t>
            </w:r>
          </w:p>
          <w:p>
            <w:pPr>
              <w:tabs>
                <w:tab w:val="clear" w:pos="3261"/>
                <w:tab w:val="clear" w:pos="4536"/>
              </w:tabs>
              <w:ind w:firstLine="0" w:firstLineChars="0"/>
              <w:rPr>
                <w:color w:val="000000"/>
                <w:kern w:val="0"/>
                <w:sz w:val="24"/>
                <w:szCs w:val="24"/>
              </w:rPr>
            </w:pPr>
            <w:r>
              <w:rPr>
                <w:rFonts w:hint="eastAsia"/>
                <w:color w:val="000000"/>
                <w:kern w:val="0"/>
                <w:sz w:val="24"/>
                <w:szCs w:val="24"/>
              </w:rPr>
              <w:t>《中华人民共和国水土保持法》；《中华人民共和国水污染防治法》；《中华人民共和国固体废弃物污染防治法》；《建设项目环境保护管理条例》；《环境空气质量标准》；《地表水环境质量标准》；《声环境质量标准》；《大气污染物综合排放标准》；《关于公布（建设项目环境保护分类管理名录）》；《河南省建设项目环境保护条例》及相关法律法规、标准规范等。</w:t>
            </w:r>
          </w:p>
        </w:tc>
        <w:tc>
          <w:tcPr>
            <w:tcW w:w="5051" w:type="dxa"/>
          </w:tcPr>
          <w:p>
            <w:pPr>
              <w:tabs>
                <w:tab w:val="clear" w:pos="3261"/>
                <w:tab w:val="clear" w:pos="4536"/>
              </w:tabs>
              <w:ind w:firstLine="0" w:firstLineChars="0"/>
              <w:rPr>
                <w:color w:val="000000"/>
                <w:kern w:val="0"/>
                <w:sz w:val="24"/>
                <w:szCs w:val="24"/>
              </w:rPr>
            </w:pPr>
            <w:r>
              <w:rPr>
                <w:rFonts w:hint="eastAsia"/>
                <w:color w:val="000000"/>
                <w:kern w:val="0"/>
                <w:sz w:val="24"/>
                <w:szCs w:val="24"/>
              </w:rPr>
              <w:t>根据环保部门及政府相关部门核查情况，发现一处不合格扣</w:t>
            </w:r>
            <w:r>
              <w:rPr>
                <w:color w:val="000000"/>
                <w:kern w:val="0"/>
                <w:sz w:val="24"/>
                <w:szCs w:val="24"/>
              </w:rPr>
              <w:t>2分；被通报批评一次</w:t>
            </w:r>
            <w:r>
              <w:rPr>
                <w:rFonts w:hint="eastAsia"/>
                <w:color w:val="000000"/>
                <w:kern w:val="0"/>
                <w:sz w:val="24"/>
                <w:szCs w:val="24"/>
              </w:rPr>
              <w:t>扣</w:t>
            </w:r>
            <w:r>
              <w:rPr>
                <w:color w:val="000000"/>
                <w:kern w:val="0"/>
                <w:sz w:val="24"/>
                <w:szCs w:val="24"/>
              </w:rPr>
              <w:t>10分；</w:t>
            </w:r>
          </w:p>
        </w:tc>
        <w:tc>
          <w:tcPr>
            <w:tcW w:w="709" w:type="dxa"/>
          </w:tcPr>
          <w:p>
            <w:pPr>
              <w:tabs>
                <w:tab w:val="clear" w:pos="3261"/>
                <w:tab w:val="clear" w:pos="4536"/>
              </w:tabs>
              <w:ind w:firstLine="0" w:firstLineChars="0"/>
              <w:rPr>
                <w:color w:val="000000"/>
                <w:kern w:val="0"/>
                <w:sz w:val="24"/>
                <w:szCs w:val="24"/>
              </w:rPr>
            </w:pPr>
            <w:r>
              <w:rPr>
                <w:rFonts w:hint="eastAsia"/>
                <w:color w:val="000000"/>
                <w:kern w:val="0"/>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6" w:type="dxa"/>
            <w:vAlign w:val="center"/>
          </w:tcPr>
          <w:p>
            <w:pPr>
              <w:tabs>
                <w:tab w:val="clear" w:pos="3261"/>
                <w:tab w:val="clear" w:pos="4536"/>
              </w:tabs>
              <w:ind w:firstLine="0" w:firstLineChars="0"/>
              <w:jc w:val="center"/>
              <w:rPr>
                <w:color w:val="000000"/>
                <w:kern w:val="0"/>
                <w:sz w:val="24"/>
                <w:szCs w:val="24"/>
              </w:rPr>
            </w:pPr>
            <w:r>
              <w:rPr>
                <w:rFonts w:hint="eastAsia"/>
                <w:color w:val="000000"/>
                <w:kern w:val="0"/>
                <w:sz w:val="24"/>
                <w:szCs w:val="24"/>
              </w:rPr>
              <w:t>6</w:t>
            </w:r>
          </w:p>
        </w:tc>
        <w:tc>
          <w:tcPr>
            <w:tcW w:w="1375" w:type="dxa"/>
            <w:vAlign w:val="center"/>
          </w:tcPr>
          <w:p>
            <w:pPr>
              <w:tabs>
                <w:tab w:val="clear" w:pos="3261"/>
                <w:tab w:val="clear" w:pos="4536"/>
              </w:tabs>
              <w:ind w:firstLine="0" w:firstLineChars="0"/>
              <w:jc w:val="center"/>
              <w:rPr>
                <w:color w:val="000000"/>
                <w:kern w:val="0"/>
                <w:sz w:val="24"/>
                <w:szCs w:val="24"/>
              </w:rPr>
            </w:pPr>
            <w:r>
              <w:rPr>
                <w:rFonts w:hint="eastAsia"/>
                <w:color w:val="000000"/>
                <w:kern w:val="0"/>
                <w:sz w:val="24"/>
                <w:szCs w:val="24"/>
              </w:rPr>
              <w:t>安全生产及森林防火</w:t>
            </w:r>
          </w:p>
        </w:tc>
        <w:tc>
          <w:tcPr>
            <w:tcW w:w="6069" w:type="dxa"/>
            <w:vAlign w:val="center"/>
          </w:tcPr>
          <w:p>
            <w:pPr>
              <w:tabs>
                <w:tab w:val="clear" w:pos="3261"/>
                <w:tab w:val="clear" w:pos="4536"/>
              </w:tabs>
              <w:ind w:firstLine="0" w:firstLineChars="0"/>
              <w:rPr>
                <w:color w:val="000000"/>
                <w:kern w:val="0"/>
                <w:sz w:val="24"/>
                <w:szCs w:val="24"/>
              </w:rPr>
            </w:pPr>
            <w:r>
              <w:rPr>
                <w:rFonts w:hint="eastAsia"/>
                <w:color w:val="000000"/>
                <w:kern w:val="0"/>
                <w:sz w:val="24"/>
                <w:szCs w:val="24"/>
              </w:rPr>
              <w:t>《中华人民共和国安全生产法》；《中华人民共和国消防法》；《职业安全和卫生及工作环境公约》；《劳动防护用品选用规则》；《消防安全管理规定》；《建筑施工安全检查标准》；《建设项目（工程）劳动安全卫生监察规定》（劳动部第</w:t>
            </w:r>
            <w:r>
              <w:rPr>
                <w:color w:val="000000"/>
                <w:kern w:val="0"/>
                <w:sz w:val="24"/>
                <w:szCs w:val="24"/>
              </w:rPr>
              <w:t xml:space="preserve"> 3 号令1996年10月）及相关法律法规、标准规范</w:t>
            </w:r>
            <w:r>
              <w:rPr>
                <w:rFonts w:hint="eastAsia"/>
                <w:color w:val="000000"/>
                <w:kern w:val="0"/>
                <w:sz w:val="24"/>
                <w:szCs w:val="24"/>
              </w:rPr>
              <w:t>；《国家森林火灾应急预案》；</w:t>
            </w:r>
          </w:p>
          <w:p>
            <w:pPr>
              <w:tabs>
                <w:tab w:val="clear" w:pos="3261"/>
                <w:tab w:val="clear" w:pos="4536"/>
              </w:tabs>
              <w:ind w:firstLine="0" w:firstLineChars="0"/>
              <w:rPr>
                <w:color w:val="000000"/>
                <w:kern w:val="0"/>
                <w:sz w:val="24"/>
                <w:szCs w:val="24"/>
              </w:rPr>
            </w:pPr>
            <w:r>
              <w:rPr>
                <w:rFonts w:hint="eastAsia"/>
                <w:color w:val="000000"/>
                <w:kern w:val="0"/>
                <w:sz w:val="24"/>
                <w:szCs w:val="24"/>
              </w:rPr>
              <w:t>《森林防火条例》等。不允许出现重大安全事故。</w:t>
            </w:r>
          </w:p>
        </w:tc>
        <w:tc>
          <w:tcPr>
            <w:tcW w:w="5051" w:type="dxa"/>
          </w:tcPr>
          <w:p>
            <w:pPr>
              <w:tabs>
                <w:tab w:val="clear" w:pos="3261"/>
                <w:tab w:val="clear" w:pos="4536"/>
              </w:tabs>
              <w:ind w:firstLine="0" w:firstLineChars="0"/>
              <w:rPr>
                <w:color w:val="000000"/>
                <w:kern w:val="0"/>
                <w:sz w:val="24"/>
                <w:szCs w:val="24"/>
              </w:rPr>
            </w:pPr>
            <w:r>
              <w:rPr>
                <w:rFonts w:hint="eastAsia"/>
                <w:color w:val="000000"/>
                <w:kern w:val="0"/>
                <w:sz w:val="24"/>
                <w:szCs w:val="24"/>
              </w:rPr>
              <w:t>发生一般安全事件每次扣</w:t>
            </w:r>
            <w:r>
              <w:rPr>
                <w:color w:val="000000"/>
                <w:kern w:val="0"/>
                <w:sz w:val="24"/>
                <w:szCs w:val="24"/>
              </w:rPr>
              <w:t>5分；发生较大安</w:t>
            </w:r>
            <w:r>
              <w:rPr>
                <w:rFonts w:hint="eastAsia"/>
                <w:color w:val="000000"/>
                <w:kern w:val="0"/>
                <w:sz w:val="24"/>
                <w:szCs w:val="24"/>
              </w:rPr>
              <w:t>全事件每次扣</w:t>
            </w:r>
            <w:r>
              <w:rPr>
                <w:color w:val="000000"/>
                <w:kern w:val="0"/>
                <w:sz w:val="24"/>
                <w:szCs w:val="24"/>
              </w:rPr>
              <w:t>10分；发生重大安全事故不得</w:t>
            </w:r>
            <w:r>
              <w:rPr>
                <w:rFonts w:hint="eastAsia"/>
                <w:color w:val="000000"/>
                <w:kern w:val="0"/>
                <w:sz w:val="24"/>
                <w:szCs w:val="24"/>
              </w:rPr>
              <w:t>分。</w:t>
            </w:r>
          </w:p>
        </w:tc>
        <w:tc>
          <w:tcPr>
            <w:tcW w:w="709" w:type="dxa"/>
          </w:tcPr>
          <w:p>
            <w:pPr>
              <w:tabs>
                <w:tab w:val="clear" w:pos="3261"/>
                <w:tab w:val="clear" w:pos="4536"/>
              </w:tabs>
              <w:ind w:firstLine="0" w:firstLineChars="0"/>
              <w:rPr>
                <w:color w:val="000000"/>
                <w:kern w:val="0"/>
                <w:sz w:val="24"/>
                <w:szCs w:val="24"/>
              </w:rPr>
            </w:pPr>
            <w:r>
              <w:rPr>
                <w:rFonts w:hint="eastAsia"/>
                <w:color w:val="000000"/>
                <w:kern w:val="0"/>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00" w:type="dxa"/>
            <w:gridSpan w:val="5"/>
            <w:vAlign w:val="center"/>
          </w:tcPr>
          <w:p>
            <w:pPr>
              <w:tabs>
                <w:tab w:val="clear" w:pos="3261"/>
                <w:tab w:val="clear" w:pos="4536"/>
              </w:tabs>
              <w:ind w:firstLine="0" w:firstLineChars="0"/>
              <w:rPr>
                <w:color w:val="000000"/>
                <w:kern w:val="0"/>
                <w:sz w:val="24"/>
                <w:szCs w:val="24"/>
              </w:rPr>
            </w:pPr>
            <w:r>
              <w:rPr>
                <w:rFonts w:hint="eastAsia"/>
                <w:color w:val="000000"/>
                <w:kern w:val="0"/>
                <w:sz w:val="24"/>
                <w:szCs w:val="24"/>
              </w:rPr>
              <w:t>注：1、若国家、省、市出台具体考核办法或新的相关规定，则上表中与之不一致的或未作约定的或约定不明的，以新出台标准为准进行调整执行。</w:t>
            </w:r>
          </w:p>
          <w:p>
            <w:pPr>
              <w:tabs>
                <w:tab w:val="clear" w:pos="3261"/>
                <w:tab w:val="clear" w:pos="4536"/>
              </w:tabs>
              <w:ind w:firstLine="0" w:firstLineChars="0"/>
              <w:rPr>
                <w:color w:val="000000"/>
                <w:kern w:val="0"/>
                <w:sz w:val="24"/>
                <w:szCs w:val="24"/>
              </w:rPr>
            </w:pPr>
            <w:r>
              <w:rPr>
                <w:rFonts w:hint="eastAsia"/>
                <w:color w:val="000000"/>
                <w:kern w:val="0"/>
                <w:sz w:val="24"/>
                <w:szCs w:val="24"/>
              </w:rPr>
              <w:t>2、项目执行阶段应在本表基础上对考核内容和评分标准进行修改、细化或补充，以项目实施机构、财政部门等组成的绩效考核小组确定的绩效考核办法为准。</w:t>
            </w:r>
          </w:p>
        </w:tc>
      </w:tr>
    </w:tbl>
    <w:p>
      <w:pPr>
        <w:tabs>
          <w:tab w:val="clear" w:pos="3261"/>
          <w:tab w:val="clear" w:pos="4536"/>
        </w:tabs>
        <w:adjustRightInd w:val="0"/>
        <w:snapToGrid w:val="0"/>
        <w:spacing w:line="360" w:lineRule="auto"/>
        <w:ind w:firstLine="560" w:firstLineChars="200"/>
        <w:jc w:val="center"/>
        <w:rPr>
          <w:color w:val="000000"/>
        </w:rPr>
      </w:pPr>
    </w:p>
    <w:p>
      <w:pPr>
        <w:tabs>
          <w:tab w:val="clear" w:pos="3261"/>
          <w:tab w:val="clear" w:pos="4536"/>
        </w:tabs>
        <w:adjustRightInd w:val="0"/>
        <w:snapToGrid w:val="0"/>
        <w:spacing w:line="360" w:lineRule="auto"/>
        <w:ind w:firstLine="560" w:firstLineChars="200"/>
        <w:jc w:val="center"/>
        <w:rPr>
          <w:color w:val="000000"/>
        </w:rPr>
      </w:pPr>
      <w:r>
        <w:rPr>
          <w:rFonts w:hint="eastAsia"/>
          <w:color w:val="000000"/>
        </w:rPr>
        <w:t>表3.10 建设期绩效考核系数</w:t>
      </w:r>
    </w:p>
    <w:tbl>
      <w:tblPr>
        <w:tblStyle w:val="251"/>
        <w:tblW w:w="11785" w:type="dxa"/>
        <w:jc w:val="center"/>
        <w:tblInd w:w="-109" w:type="dxa"/>
        <w:tblLayout w:type="fixed"/>
        <w:tblCellMar>
          <w:top w:w="63" w:type="dxa"/>
          <w:left w:w="115" w:type="dxa"/>
          <w:bottom w:w="0" w:type="dxa"/>
          <w:right w:w="115" w:type="dxa"/>
        </w:tblCellMar>
      </w:tblPr>
      <w:tblGrid>
        <w:gridCol w:w="1380"/>
        <w:gridCol w:w="2465"/>
        <w:gridCol w:w="1985"/>
        <w:gridCol w:w="1985"/>
        <w:gridCol w:w="1985"/>
        <w:gridCol w:w="1985"/>
      </w:tblGrid>
      <w:tr>
        <w:tblPrEx>
          <w:tblLayout w:type="fixed"/>
        </w:tblPrEx>
        <w:trPr>
          <w:trHeight w:val="350" w:hRule="atLeast"/>
          <w:tblHeader/>
          <w:jc w:val="center"/>
        </w:trPr>
        <w:tc>
          <w:tcPr>
            <w:tcW w:w="1380" w:type="dxa"/>
            <w:tcBorders>
              <w:top w:val="single" w:color="000000" w:sz="4" w:space="0"/>
              <w:left w:val="single" w:color="000000" w:sz="4" w:space="0"/>
              <w:bottom w:val="single" w:color="000000" w:sz="4" w:space="0"/>
              <w:right w:val="single" w:color="000000" w:sz="4" w:space="0"/>
            </w:tcBorders>
          </w:tcPr>
          <w:p>
            <w:pPr>
              <w:tabs>
                <w:tab w:val="clear" w:pos="3261"/>
                <w:tab w:val="clear" w:pos="4536"/>
              </w:tabs>
              <w:adjustRightInd w:val="0"/>
              <w:snapToGrid w:val="0"/>
              <w:ind w:firstLine="487" w:firstLineChars="0"/>
              <w:jc w:val="center"/>
              <w:rPr>
                <w:rFonts w:eastAsia="等线"/>
                <w:b/>
                <w:color w:val="000000"/>
                <w:kern w:val="0"/>
                <w:sz w:val="24"/>
                <w:szCs w:val="24"/>
              </w:rPr>
            </w:pPr>
            <w:r>
              <w:rPr>
                <w:rFonts w:eastAsia="等线"/>
                <w:b/>
                <w:color w:val="000000"/>
                <w:kern w:val="0"/>
                <w:sz w:val="24"/>
                <w:szCs w:val="24"/>
              </w:rPr>
              <w:t>序号</w:t>
            </w:r>
          </w:p>
        </w:tc>
        <w:tc>
          <w:tcPr>
            <w:tcW w:w="2465" w:type="dxa"/>
            <w:tcBorders>
              <w:top w:val="single" w:color="000000" w:sz="4" w:space="0"/>
              <w:left w:val="single" w:color="000000" w:sz="4" w:space="0"/>
              <w:bottom w:val="single" w:color="000000" w:sz="4" w:space="0"/>
              <w:right w:val="single" w:color="000000" w:sz="4" w:space="0"/>
            </w:tcBorders>
          </w:tcPr>
          <w:p>
            <w:pPr>
              <w:tabs>
                <w:tab w:val="clear" w:pos="3261"/>
                <w:tab w:val="clear" w:pos="4536"/>
              </w:tabs>
              <w:adjustRightInd w:val="0"/>
              <w:snapToGrid w:val="0"/>
              <w:ind w:firstLine="480" w:firstLineChars="200"/>
              <w:jc w:val="center"/>
              <w:rPr>
                <w:rFonts w:eastAsia="等线"/>
                <w:b/>
                <w:color w:val="000000"/>
                <w:kern w:val="0"/>
                <w:sz w:val="24"/>
                <w:szCs w:val="24"/>
              </w:rPr>
            </w:pPr>
            <w:r>
              <w:rPr>
                <w:rFonts w:eastAsia="等线"/>
                <w:b/>
                <w:color w:val="000000"/>
                <w:kern w:val="0"/>
                <w:sz w:val="24"/>
                <w:szCs w:val="24"/>
              </w:rPr>
              <w:t>绩效考核得分</w:t>
            </w:r>
          </w:p>
        </w:tc>
        <w:tc>
          <w:tcPr>
            <w:tcW w:w="1985" w:type="dxa"/>
            <w:tcBorders>
              <w:top w:val="single" w:color="000000" w:sz="4" w:space="0"/>
              <w:left w:val="single" w:color="000000" w:sz="4" w:space="0"/>
              <w:bottom w:val="single" w:color="000000" w:sz="4" w:space="0"/>
              <w:right w:val="single" w:color="auto" w:sz="4" w:space="0"/>
            </w:tcBorders>
          </w:tcPr>
          <w:p>
            <w:pPr>
              <w:tabs>
                <w:tab w:val="clear" w:pos="3261"/>
                <w:tab w:val="clear" w:pos="4536"/>
              </w:tabs>
              <w:adjustRightInd w:val="0"/>
              <w:snapToGrid w:val="0"/>
              <w:ind w:firstLine="480" w:firstLineChars="200"/>
              <w:jc w:val="center"/>
              <w:rPr>
                <w:rFonts w:eastAsia="等线"/>
                <w:b/>
                <w:color w:val="000000"/>
                <w:kern w:val="0"/>
                <w:sz w:val="24"/>
                <w:szCs w:val="24"/>
              </w:rPr>
            </w:pPr>
            <w:r>
              <w:rPr>
                <w:rFonts w:eastAsia="等线"/>
                <w:b/>
                <w:color w:val="000000"/>
                <w:kern w:val="0"/>
                <w:sz w:val="24"/>
                <w:szCs w:val="24"/>
              </w:rPr>
              <w:t>绩效考核系数</w:t>
            </w:r>
          </w:p>
        </w:tc>
        <w:tc>
          <w:tcPr>
            <w:tcW w:w="1985" w:type="dxa"/>
            <w:tcBorders>
              <w:top w:val="single" w:color="auto" w:sz="4" w:space="0"/>
              <w:left w:val="single" w:color="auto" w:sz="4" w:space="0"/>
              <w:bottom w:val="single" w:color="auto" w:sz="4" w:space="0"/>
              <w:right w:val="single" w:color="auto" w:sz="4" w:space="0"/>
            </w:tcBorders>
          </w:tcPr>
          <w:p>
            <w:pPr>
              <w:widowControl/>
              <w:tabs>
                <w:tab w:val="clear" w:pos="3261"/>
                <w:tab w:val="clear" w:pos="4536"/>
              </w:tabs>
              <w:ind w:firstLine="0" w:firstLineChars="0"/>
              <w:jc w:val="left"/>
              <w:rPr>
                <w:rFonts w:eastAsia="等线"/>
                <w:kern w:val="0"/>
                <w:sz w:val="20"/>
                <w:szCs w:val="20"/>
              </w:rPr>
            </w:pPr>
            <w:r>
              <w:rPr>
                <w:rFonts w:eastAsia="等线"/>
                <w:b/>
                <w:color w:val="000000"/>
                <w:kern w:val="0"/>
                <w:sz w:val="24"/>
                <w:szCs w:val="24"/>
              </w:rPr>
              <w:t>序号</w:t>
            </w:r>
          </w:p>
        </w:tc>
        <w:tc>
          <w:tcPr>
            <w:tcW w:w="1985" w:type="dxa"/>
            <w:tcBorders>
              <w:top w:val="single" w:color="auto" w:sz="4" w:space="0"/>
              <w:left w:val="single" w:color="auto" w:sz="4" w:space="0"/>
              <w:bottom w:val="single" w:color="auto" w:sz="4" w:space="0"/>
              <w:right w:val="single" w:color="auto" w:sz="4" w:space="0"/>
            </w:tcBorders>
          </w:tcPr>
          <w:p>
            <w:pPr>
              <w:widowControl/>
              <w:tabs>
                <w:tab w:val="clear" w:pos="3261"/>
                <w:tab w:val="clear" w:pos="4536"/>
              </w:tabs>
              <w:ind w:firstLine="0" w:firstLineChars="0"/>
              <w:jc w:val="left"/>
              <w:rPr>
                <w:rFonts w:eastAsia="等线"/>
                <w:kern w:val="0"/>
                <w:sz w:val="20"/>
                <w:szCs w:val="20"/>
              </w:rPr>
            </w:pPr>
            <w:r>
              <w:rPr>
                <w:rFonts w:eastAsia="等线"/>
                <w:b/>
                <w:color w:val="000000"/>
                <w:kern w:val="0"/>
                <w:sz w:val="24"/>
                <w:szCs w:val="24"/>
              </w:rPr>
              <w:t>绩效考核得分</w:t>
            </w:r>
          </w:p>
        </w:tc>
        <w:tc>
          <w:tcPr>
            <w:tcW w:w="1985" w:type="dxa"/>
            <w:tcBorders>
              <w:top w:val="single" w:color="auto" w:sz="4" w:space="0"/>
              <w:left w:val="single" w:color="auto" w:sz="4" w:space="0"/>
              <w:bottom w:val="single" w:color="auto" w:sz="4" w:space="0"/>
              <w:right w:val="single" w:color="auto" w:sz="4" w:space="0"/>
            </w:tcBorders>
          </w:tcPr>
          <w:p>
            <w:pPr>
              <w:widowControl/>
              <w:tabs>
                <w:tab w:val="clear" w:pos="3261"/>
                <w:tab w:val="clear" w:pos="4536"/>
              </w:tabs>
              <w:ind w:firstLine="0" w:firstLineChars="0"/>
              <w:jc w:val="left"/>
              <w:rPr>
                <w:rFonts w:eastAsia="等线"/>
                <w:kern w:val="0"/>
                <w:sz w:val="20"/>
                <w:szCs w:val="20"/>
              </w:rPr>
            </w:pPr>
            <w:r>
              <w:rPr>
                <w:rFonts w:eastAsia="等线"/>
                <w:b/>
                <w:color w:val="000000"/>
                <w:kern w:val="0"/>
                <w:sz w:val="24"/>
                <w:szCs w:val="24"/>
              </w:rPr>
              <w:t>绩效考核系数</w:t>
            </w:r>
          </w:p>
        </w:tc>
      </w:tr>
      <w:tr>
        <w:tblPrEx>
          <w:tblLayout w:type="fixed"/>
          <w:tblCellMar>
            <w:top w:w="63" w:type="dxa"/>
            <w:left w:w="115" w:type="dxa"/>
            <w:bottom w:w="0" w:type="dxa"/>
            <w:right w:w="115" w:type="dxa"/>
          </w:tblCellMar>
        </w:tblPrEx>
        <w:trPr>
          <w:trHeight w:val="30" w:hRule="atLeast"/>
          <w:jc w:val="center"/>
        </w:trPr>
        <w:tc>
          <w:tcPr>
            <w:tcW w:w="1380" w:type="dxa"/>
            <w:tcBorders>
              <w:top w:val="single" w:color="000000" w:sz="4" w:space="0"/>
              <w:left w:val="single" w:color="000000" w:sz="4" w:space="0"/>
              <w:bottom w:val="single" w:color="000000" w:sz="4" w:space="0"/>
              <w:right w:val="single" w:color="000000" w:sz="4" w:space="0"/>
            </w:tcBorders>
          </w:tcPr>
          <w:p>
            <w:pPr>
              <w:tabs>
                <w:tab w:val="clear" w:pos="3261"/>
                <w:tab w:val="clear" w:pos="4536"/>
              </w:tabs>
              <w:adjustRightInd w:val="0"/>
              <w:snapToGrid w:val="0"/>
              <w:ind w:firstLine="480" w:firstLineChars="200"/>
              <w:jc w:val="center"/>
              <w:rPr>
                <w:rFonts w:eastAsia="等线"/>
                <w:color w:val="000000"/>
                <w:kern w:val="0"/>
                <w:sz w:val="24"/>
                <w:szCs w:val="24"/>
              </w:rPr>
            </w:pPr>
            <w:r>
              <w:rPr>
                <w:rFonts w:eastAsia="等线"/>
                <w:color w:val="000000"/>
                <w:kern w:val="0"/>
                <w:sz w:val="24"/>
                <w:szCs w:val="24"/>
              </w:rPr>
              <w:t>1</w:t>
            </w:r>
          </w:p>
        </w:tc>
        <w:tc>
          <w:tcPr>
            <w:tcW w:w="2465" w:type="dxa"/>
            <w:tcBorders>
              <w:top w:val="single" w:color="000000" w:sz="4" w:space="0"/>
              <w:left w:val="single" w:color="000000" w:sz="4" w:space="0"/>
              <w:bottom w:val="single" w:color="000000" w:sz="4" w:space="0"/>
              <w:right w:val="single" w:color="000000" w:sz="4" w:space="0"/>
            </w:tcBorders>
          </w:tcPr>
          <w:p>
            <w:pPr>
              <w:tabs>
                <w:tab w:val="clear" w:pos="3261"/>
                <w:tab w:val="clear" w:pos="4536"/>
              </w:tabs>
              <w:adjustRightInd w:val="0"/>
              <w:snapToGrid w:val="0"/>
              <w:ind w:firstLine="480" w:firstLineChars="200"/>
              <w:jc w:val="center"/>
              <w:rPr>
                <w:rFonts w:eastAsia="等线"/>
                <w:color w:val="000000"/>
                <w:kern w:val="0"/>
                <w:sz w:val="24"/>
                <w:szCs w:val="24"/>
              </w:rPr>
            </w:pPr>
            <w:r>
              <w:rPr>
                <w:rFonts w:hint="eastAsia" w:eastAsia="等线"/>
                <w:color w:val="000000"/>
                <w:kern w:val="0"/>
                <w:sz w:val="24"/>
                <w:szCs w:val="24"/>
              </w:rPr>
              <w:t>[85</w:t>
            </w:r>
            <w:r>
              <w:rPr>
                <w:rFonts w:eastAsia="等线"/>
                <w:color w:val="000000"/>
                <w:kern w:val="0"/>
                <w:sz w:val="24"/>
                <w:szCs w:val="24"/>
              </w:rPr>
              <w:t>-100</w:t>
            </w:r>
            <w:r>
              <w:rPr>
                <w:rFonts w:hint="eastAsia" w:eastAsia="等线"/>
                <w:color w:val="000000"/>
                <w:kern w:val="0"/>
                <w:sz w:val="24"/>
                <w:szCs w:val="24"/>
              </w:rPr>
              <w:t>]</w:t>
            </w:r>
          </w:p>
        </w:tc>
        <w:tc>
          <w:tcPr>
            <w:tcW w:w="1985" w:type="dxa"/>
            <w:tcBorders>
              <w:top w:val="single" w:color="000000" w:sz="4" w:space="0"/>
              <w:left w:val="single" w:color="000000" w:sz="4" w:space="0"/>
              <w:bottom w:val="single" w:color="000000" w:sz="4" w:space="0"/>
              <w:right w:val="single" w:color="auto" w:sz="4" w:space="0"/>
            </w:tcBorders>
          </w:tcPr>
          <w:p>
            <w:pPr>
              <w:tabs>
                <w:tab w:val="clear" w:pos="3261"/>
                <w:tab w:val="clear" w:pos="4536"/>
              </w:tabs>
              <w:adjustRightInd w:val="0"/>
              <w:snapToGrid w:val="0"/>
              <w:ind w:firstLine="480" w:firstLineChars="200"/>
              <w:jc w:val="center"/>
              <w:rPr>
                <w:rFonts w:eastAsia="等线"/>
                <w:color w:val="000000"/>
                <w:kern w:val="0"/>
                <w:sz w:val="24"/>
                <w:szCs w:val="24"/>
              </w:rPr>
            </w:pPr>
            <w:r>
              <w:rPr>
                <w:rFonts w:eastAsia="等线"/>
                <w:color w:val="000000"/>
                <w:kern w:val="0"/>
                <w:sz w:val="24"/>
                <w:szCs w:val="24"/>
              </w:rPr>
              <w:t>1</w:t>
            </w:r>
          </w:p>
        </w:tc>
        <w:tc>
          <w:tcPr>
            <w:tcW w:w="1985" w:type="dxa"/>
            <w:tcBorders>
              <w:top w:val="single" w:color="auto" w:sz="4" w:space="0"/>
              <w:left w:val="single" w:color="auto" w:sz="4" w:space="0"/>
              <w:bottom w:val="single" w:color="auto" w:sz="4" w:space="0"/>
              <w:right w:val="single" w:color="auto" w:sz="4" w:space="0"/>
            </w:tcBorders>
          </w:tcPr>
          <w:p>
            <w:pPr>
              <w:widowControl/>
              <w:tabs>
                <w:tab w:val="clear" w:pos="3261"/>
                <w:tab w:val="clear" w:pos="4536"/>
              </w:tabs>
              <w:ind w:firstLine="0" w:firstLineChars="0"/>
              <w:jc w:val="left"/>
              <w:rPr>
                <w:rFonts w:eastAsia="等线"/>
                <w:kern w:val="0"/>
                <w:sz w:val="20"/>
                <w:szCs w:val="20"/>
              </w:rPr>
            </w:pPr>
            <w:r>
              <w:rPr>
                <w:rFonts w:eastAsia="等线"/>
                <w:color w:val="000000"/>
                <w:kern w:val="0"/>
                <w:sz w:val="24"/>
                <w:szCs w:val="24"/>
              </w:rPr>
              <w:t>4</w:t>
            </w:r>
          </w:p>
        </w:tc>
        <w:tc>
          <w:tcPr>
            <w:tcW w:w="1985" w:type="dxa"/>
            <w:tcBorders>
              <w:top w:val="single" w:color="auto" w:sz="4" w:space="0"/>
              <w:left w:val="single" w:color="auto" w:sz="4" w:space="0"/>
              <w:bottom w:val="single" w:color="auto" w:sz="4" w:space="0"/>
              <w:right w:val="single" w:color="auto" w:sz="4" w:space="0"/>
            </w:tcBorders>
          </w:tcPr>
          <w:p>
            <w:pPr>
              <w:widowControl/>
              <w:tabs>
                <w:tab w:val="clear" w:pos="3261"/>
                <w:tab w:val="clear" w:pos="4536"/>
              </w:tabs>
              <w:ind w:firstLine="0" w:firstLineChars="0"/>
              <w:jc w:val="left"/>
              <w:rPr>
                <w:rFonts w:eastAsia="等线"/>
                <w:kern w:val="0"/>
                <w:sz w:val="20"/>
                <w:szCs w:val="20"/>
              </w:rPr>
            </w:pPr>
            <w:r>
              <w:rPr>
                <w:rFonts w:hint="eastAsia" w:eastAsia="等线"/>
                <w:color w:val="000000"/>
                <w:kern w:val="0"/>
                <w:sz w:val="24"/>
                <w:szCs w:val="24"/>
              </w:rPr>
              <w:t>[</w:t>
            </w:r>
            <w:r>
              <w:rPr>
                <w:rFonts w:eastAsia="等线"/>
                <w:color w:val="000000"/>
                <w:kern w:val="0"/>
                <w:sz w:val="24"/>
                <w:szCs w:val="24"/>
              </w:rPr>
              <w:t>60-</w:t>
            </w:r>
            <w:r>
              <w:rPr>
                <w:rFonts w:hint="eastAsia" w:eastAsia="等线"/>
                <w:color w:val="000000"/>
                <w:kern w:val="0"/>
                <w:sz w:val="24"/>
                <w:szCs w:val="24"/>
              </w:rPr>
              <w:t>65</w:t>
            </w:r>
            <w:r>
              <w:rPr>
                <w:rFonts w:eastAsia="等线"/>
                <w:color w:val="000000"/>
                <w:kern w:val="0"/>
                <w:sz w:val="24"/>
                <w:szCs w:val="24"/>
              </w:rPr>
              <w:t>）</w:t>
            </w:r>
          </w:p>
        </w:tc>
        <w:tc>
          <w:tcPr>
            <w:tcW w:w="1985" w:type="dxa"/>
            <w:tcBorders>
              <w:top w:val="single" w:color="auto" w:sz="4" w:space="0"/>
              <w:left w:val="single" w:color="auto" w:sz="4" w:space="0"/>
              <w:bottom w:val="single" w:color="auto" w:sz="4" w:space="0"/>
              <w:right w:val="single" w:color="auto" w:sz="4" w:space="0"/>
            </w:tcBorders>
          </w:tcPr>
          <w:p>
            <w:pPr>
              <w:widowControl/>
              <w:tabs>
                <w:tab w:val="clear" w:pos="3261"/>
                <w:tab w:val="clear" w:pos="4536"/>
              </w:tabs>
              <w:ind w:firstLine="0" w:firstLineChars="0"/>
              <w:jc w:val="left"/>
              <w:rPr>
                <w:rFonts w:eastAsia="等线"/>
                <w:kern w:val="0"/>
                <w:sz w:val="20"/>
                <w:szCs w:val="20"/>
              </w:rPr>
            </w:pPr>
            <w:r>
              <w:rPr>
                <w:rFonts w:eastAsia="等线"/>
                <w:color w:val="000000"/>
                <w:kern w:val="0"/>
                <w:sz w:val="24"/>
                <w:szCs w:val="24"/>
              </w:rPr>
              <w:t>0.7</w:t>
            </w:r>
          </w:p>
        </w:tc>
      </w:tr>
      <w:tr>
        <w:tblPrEx>
          <w:tblLayout w:type="fixed"/>
          <w:tblCellMar>
            <w:top w:w="63" w:type="dxa"/>
            <w:left w:w="115" w:type="dxa"/>
            <w:bottom w:w="0" w:type="dxa"/>
            <w:right w:w="115" w:type="dxa"/>
          </w:tblCellMar>
        </w:tblPrEx>
        <w:trPr>
          <w:trHeight w:val="106" w:hRule="atLeast"/>
          <w:jc w:val="center"/>
        </w:trPr>
        <w:tc>
          <w:tcPr>
            <w:tcW w:w="1380" w:type="dxa"/>
            <w:tcBorders>
              <w:top w:val="single" w:color="000000" w:sz="4" w:space="0"/>
              <w:left w:val="single" w:color="000000" w:sz="4" w:space="0"/>
              <w:bottom w:val="single" w:color="000000" w:sz="4" w:space="0"/>
              <w:right w:val="single" w:color="000000" w:sz="4" w:space="0"/>
            </w:tcBorders>
          </w:tcPr>
          <w:p>
            <w:pPr>
              <w:tabs>
                <w:tab w:val="clear" w:pos="3261"/>
                <w:tab w:val="clear" w:pos="4536"/>
              </w:tabs>
              <w:adjustRightInd w:val="0"/>
              <w:snapToGrid w:val="0"/>
              <w:ind w:firstLine="480" w:firstLineChars="200"/>
              <w:jc w:val="center"/>
              <w:rPr>
                <w:rFonts w:eastAsia="等线"/>
                <w:color w:val="000000"/>
                <w:kern w:val="0"/>
                <w:sz w:val="24"/>
                <w:szCs w:val="24"/>
              </w:rPr>
            </w:pPr>
            <w:r>
              <w:rPr>
                <w:rFonts w:eastAsia="等线"/>
                <w:color w:val="000000"/>
                <w:kern w:val="0"/>
                <w:sz w:val="24"/>
                <w:szCs w:val="24"/>
              </w:rPr>
              <w:t>2</w:t>
            </w:r>
          </w:p>
        </w:tc>
        <w:tc>
          <w:tcPr>
            <w:tcW w:w="2465" w:type="dxa"/>
            <w:tcBorders>
              <w:top w:val="single" w:color="000000" w:sz="4" w:space="0"/>
              <w:left w:val="single" w:color="000000" w:sz="4" w:space="0"/>
              <w:bottom w:val="single" w:color="000000" w:sz="4" w:space="0"/>
              <w:right w:val="single" w:color="000000" w:sz="4" w:space="0"/>
            </w:tcBorders>
          </w:tcPr>
          <w:p>
            <w:pPr>
              <w:tabs>
                <w:tab w:val="clear" w:pos="3261"/>
                <w:tab w:val="clear" w:pos="4536"/>
              </w:tabs>
              <w:adjustRightInd w:val="0"/>
              <w:snapToGrid w:val="0"/>
              <w:ind w:firstLine="480" w:firstLineChars="200"/>
              <w:jc w:val="center"/>
              <w:rPr>
                <w:rFonts w:eastAsia="等线"/>
                <w:color w:val="000000"/>
                <w:kern w:val="0"/>
                <w:sz w:val="24"/>
                <w:szCs w:val="24"/>
              </w:rPr>
            </w:pPr>
            <w:r>
              <w:rPr>
                <w:rFonts w:hint="eastAsia" w:eastAsia="等线"/>
                <w:color w:val="000000"/>
                <w:kern w:val="0"/>
                <w:sz w:val="24"/>
                <w:szCs w:val="24"/>
              </w:rPr>
              <w:t>[75</w:t>
            </w:r>
            <w:r>
              <w:rPr>
                <w:rFonts w:eastAsia="等线"/>
                <w:color w:val="000000"/>
                <w:kern w:val="0"/>
                <w:sz w:val="24"/>
                <w:szCs w:val="24"/>
              </w:rPr>
              <w:t>-</w:t>
            </w:r>
            <w:r>
              <w:rPr>
                <w:rFonts w:hint="eastAsia" w:eastAsia="等线"/>
                <w:color w:val="000000"/>
                <w:kern w:val="0"/>
                <w:sz w:val="24"/>
                <w:szCs w:val="24"/>
              </w:rPr>
              <w:t>8</w:t>
            </w:r>
            <w:r>
              <w:rPr>
                <w:rFonts w:eastAsia="等线"/>
                <w:color w:val="000000"/>
                <w:kern w:val="0"/>
                <w:sz w:val="24"/>
                <w:szCs w:val="24"/>
              </w:rPr>
              <w:t>5）</w:t>
            </w:r>
          </w:p>
        </w:tc>
        <w:tc>
          <w:tcPr>
            <w:tcW w:w="1985" w:type="dxa"/>
            <w:tcBorders>
              <w:top w:val="single" w:color="000000" w:sz="4" w:space="0"/>
              <w:left w:val="single" w:color="000000" w:sz="4" w:space="0"/>
              <w:bottom w:val="single" w:color="000000" w:sz="4" w:space="0"/>
              <w:right w:val="single" w:color="auto" w:sz="4" w:space="0"/>
            </w:tcBorders>
          </w:tcPr>
          <w:p>
            <w:pPr>
              <w:tabs>
                <w:tab w:val="clear" w:pos="3261"/>
                <w:tab w:val="clear" w:pos="4536"/>
              </w:tabs>
              <w:adjustRightInd w:val="0"/>
              <w:snapToGrid w:val="0"/>
              <w:ind w:firstLine="480" w:firstLineChars="200"/>
              <w:jc w:val="center"/>
              <w:rPr>
                <w:rFonts w:eastAsia="等线"/>
                <w:color w:val="000000"/>
                <w:kern w:val="0"/>
                <w:sz w:val="24"/>
                <w:szCs w:val="24"/>
              </w:rPr>
            </w:pPr>
            <w:r>
              <w:rPr>
                <w:rFonts w:eastAsia="等线"/>
                <w:color w:val="000000"/>
                <w:kern w:val="0"/>
                <w:sz w:val="24"/>
                <w:szCs w:val="24"/>
              </w:rPr>
              <w:t>0.9</w:t>
            </w:r>
          </w:p>
        </w:tc>
        <w:tc>
          <w:tcPr>
            <w:tcW w:w="1985" w:type="dxa"/>
            <w:tcBorders>
              <w:top w:val="single" w:color="auto" w:sz="4" w:space="0"/>
              <w:left w:val="single" w:color="auto" w:sz="4" w:space="0"/>
              <w:bottom w:val="single" w:color="auto" w:sz="4" w:space="0"/>
              <w:right w:val="single" w:color="auto" w:sz="4" w:space="0"/>
            </w:tcBorders>
          </w:tcPr>
          <w:p>
            <w:pPr>
              <w:widowControl/>
              <w:tabs>
                <w:tab w:val="clear" w:pos="3261"/>
                <w:tab w:val="clear" w:pos="4536"/>
              </w:tabs>
              <w:ind w:firstLine="0" w:firstLineChars="0"/>
              <w:jc w:val="left"/>
              <w:rPr>
                <w:rFonts w:eastAsia="等线"/>
                <w:kern w:val="0"/>
                <w:sz w:val="20"/>
                <w:szCs w:val="20"/>
              </w:rPr>
            </w:pPr>
            <w:r>
              <w:rPr>
                <w:rFonts w:eastAsia="等线"/>
                <w:color w:val="000000"/>
                <w:kern w:val="0"/>
                <w:sz w:val="24"/>
                <w:szCs w:val="24"/>
              </w:rPr>
              <w:t>5</w:t>
            </w:r>
          </w:p>
        </w:tc>
        <w:tc>
          <w:tcPr>
            <w:tcW w:w="1985" w:type="dxa"/>
            <w:tcBorders>
              <w:top w:val="single" w:color="auto" w:sz="4" w:space="0"/>
              <w:left w:val="single" w:color="auto" w:sz="4" w:space="0"/>
              <w:bottom w:val="single" w:color="auto" w:sz="4" w:space="0"/>
              <w:right w:val="single" w:color="auto" w:sz="4" w:space="0"/>
            </w:tcBorders>
          </w:tcPr>
          <w:p>
            <w:pPr>
              <w:widowControl/>
              <w:tabs>
                <w:tab w:val="clear" w:pos="3261"/>
                <w:tab w:val="clear" w:pos="4536"/>
              </w:tabs>
              <w:ind w:firstLine="0" w:firstLineChars="0"/>
              <w:jc w:val="left"/>
              <w:rPr>
                <w:rFonts w:eastAsia="等线"/>
                <w:kern w:val="0"/>
                <w:sz w:val="20"/>
                <w:szCs w:val="20"/>
              </w:rPr>
            </w:pPr>
            <w:r>
              <w:rPr>
                <w:rFonts w:eastAsia="等线"/>
                <w:color w:val="000000"/>
                <w:kern w:val="0"/>
                <w:sz w:val="24"/>
                <w:szCs w:val="24"/>
              </w:rPr>
              <w:t>＜60</w:t>
            </w:r>
          </w:p>
        </w:tc>
        <w:tc>
          <w:tcPr>
            <w:tcW w:w="1985" w:type="dxa"/>
            <w:tcBorders>
              <w:top w:val="single" w:color="auto" w:sz="4" w:space="0"/>
              <w:left w:val="single" w:color="auto" w:sz="4" w:space="0"/>
              <w:bottom w:val="single" w:color="auto" w:sz="4" w:space="0"/>
              <w:right w:val="single" w:color="auto" w:sz="4" w:space="0"/>
            </w:tcBorders>
          </w:tcPr>
          <w:p>
            <w:pPr>
              <w:widowControl/>
              <w:tabs>
                <w:tab w:val="clear" w:pos="3261"/>
                <w:tab w:val="clear" w:pos="4536"/>
              </w:tabs>
              <w:ind w:firstLine="0" w:firstLineChars="0"/>
              <w:jc w:val="left"/>
              <w:rPr>
                <w:rFonts w:eastAsia="等线"/>
                <w:kern w:val="0"/>
                <w:sz w:val="20"/>
                <w:szCs w:val="20"/>
              </w:rPr>
            </w:pPr>
            <w:r>
              <w:rPr>
                <w:rFonts w:eastAsia="等线"/>
                <w:color w:val="000000"/>
                <w:kern w:val="0"/>
                <w:sz w:val="24"/>
                <w:szCs w:val="24"/>
              </w:rPr>
              <w:t>0</w:t>
            </w:r>
          </w:p>
        </w:tc>
      </w:tr>
      <w:tr>
        <w:tblPrEx>
          <w:tblLayout w:type="fixed"/>
          <w:tblCellMar>
            <w:top w:w="63" w:type="dxa"/>
            <w:left w:w="115" w:type="dxa"/>
            <w:bottom w:w="0" w:type="dxa"/>
            <w:right w:w="115" w:type="dxa"/>
          </w:tblCellMar>
        </w:tblPrEx>
        <w:trPr>
          <w:gridAfter w:val="3"/>
          <w:wAfter w:w="5955" w:type="dxa"/>
          <w:trHeight w:val="22" w:hRule="atLeast"/>
          <w:jc w:val="center"/>
        </w:trPr>
        <w:tc>
          <w:tcPr>
            <w:tcW w:w="1380" w:type="dxa"/>
            <w:tcBorders>
              <w:top w:val="single" w:color="000000" w:sz="4" w:space="0"/>
              <w:left w:val="single" w:color="000000" w:sz="4" w:space="0"/>
              <w:bottom w:val="single" w:color="000000" w:sz="4" w:space="0"/>
              <w:right w:val="single" w:color="000000" w:sz="4" w:space="0"/>
            </w:tcBorders>
          </w:tcPr>
          <w:p>
            <w:pPr>
              <w:tabs>
                <w:tab w:val="clear" w:pos="3261"/>
                <w:tab w:val="clear" w:pos="4536"/>
              </w:tabs>
              <w:adjustRightInd w:val="0"/>
              <w:snapToGrid w:val="0"/>
              <w:ind w:firstLine="480" w:firstLineChars="200"/>
              <w:jc w:val="center"/>
              <w:rPr>
                <w:rFonts w:eastAsia="等线"/>
                <w:color w:val="000000"/>
                <w:kern w:val="0"/>
                <w:sz w:val="24"/>
                <w:szCs w:val="24"/>
              </w:rPr>
            </w:pPr>
            <w:r>
              <w:rPr>
                <w:rFonts w:eastAsia="等线"/>
                <w:color w:val="000000"/>
                <w:kern w:val="0"/>
                <w:sz w:val="24"/>
                <w:szCs w:val="24"/>
              </w:rPr>
              <w:t>3</w:t>
            </w:r>
          </w:p>
        </w:tc>
        <w:tc>
          <w:tcPr>
            <w:tcW w:w="2465" w:type="dxa"/>
            <w:tcBorders>
              <w:top w:val="single" w:color="000000" w:sz="4" w:space="0"/>
              <w:left w:val="single" w:color="000000" w:sz="4" w:space="0"/>
              <w:bottom w:val="single" w:color="000000" w:sz="4" w:space="0"/>
              <w:right w:val="single" w:color="000000" w:sz="4" w:space="0"/>
            </w:tcBorders>
          </w:tcPr>
          <w:p>
            <w:pPr>
              <w:tabs>
                <w:tab w:val="clear" w:pos="3261"/>
                <w:tab w:val="clear" w:pos="4536"/>
              </w:tabs>
              <w:adjustRightInd w:val="0"/>
              <w:snapToGrid w:val="0"/>
              <w:ind w:firstLine="480" w:firstLineChars="200"/>
              <w:jc w:val="center"/>
              <w:rPr>
                <w:rFonts w:eastAsia="等线"/>
                <w:color w:val="000000"/>
                <w:kern w:val="0"/>
                <w:sz w:val="24"/>
                <w:szCs w:val="24"/>
              </w:rPr>
            </w:pPr>
            <w:r>
              <w:rPr>
                <w:rFonts w:hint="eastAsia" w:eastAsia="等线"/>
                <w:color w:val="000000"/>
                <w:kern w:val="0"/>
                <w:sz w:val="24"/>
                <w:szCs w:val="24"/>
              </w:rPr>
              <w:t>[65</w:t>
            </w:r>
            <w:r>
              <w:rPr>
                <w:rFonts w:eastAsia="等线"/>
                <w:color w:val="000000"/>
                <w:kern w:val="0"/>
                <w:sz w:val="24"/>
                <w:szCs w:val="24"/>
              </w:rPr>
              <w:t>-</w:t>
            </w:r>
            <w:r>
              <w:rPr>
                <w:rFonts w:hint="eastAsia" w:eastAsia="等线"/>
                <w:color w:val="000000"/>
                <w:kern w:val="0"/>
                <w:sz w:val="24"/>
                <w:szCs w:val="24"/>
              </w:rPr>
              <w:t>75</w:t>
            </w:r>
            <w:r>
              <w:rPr>
                <w:rFonts w:eastAsia="等线"/>
                <w:color w:val="000000"/>
                <w:kern w:val="0"/>
                <w:sz w:val="24"/>
                <w:szCs w:val="24"/>
              </w:rPr>
              <w:t>）</w:t>
            </w:r>
          </w:p>
        </w:tc>
        <w:tc>
          <w:tcPr>
            <w:tcW w:w="1985" w:type="dxa"/>
            <w:tcBorders>
              <w:top w:val="single" w:color="000000" w:sz="4" w:space="0"/>
              <w:left w:val="single" w:color="000000" w:sz="4" w:space="0"/>
              <w:bottom w:val="single" w:color="000000" w:sz="4" w:space="0"/>
              <w:right w:val="single" w:color="000000" w:sz="4" w:space="0"/>
            </w:tcBorders>
          </w:tcPr>
          <w:p>
            <w:pPr>
              <w:tabs>
                <w:tab w:val="clear" w:pos="3261"/>
                <w:tab w:val="clear" w:pos="4536"/>
              </w:tabs>
              <w:adjustRightInd w:val="0"/>
              <w:snapToGrid w:val="0"/>
              <w:ind w:firstLine="480" w:firstLineChars="200"/>
              <w:jc w:val="center"/>
              <w:rPr>
                <w:rFonts w:eastAsia="等线"/>
                <w:color w:val="000000"/>
                <w:kern w:val="0"/>
                <w:sz w:val="24"/>
                <w:szCs w:val="24"/>
              </w:rPr>
            </w:pPr>
            <w:r>
              <w:rPr>
                <w:rFonts w:eastAsia="等线"/>
                <w:color w:val="000000"/>
                <w:kern w:val="0"/>
                <w:sz w:val="24"/>
                <w:szCs w:val="24"/>
              </w:rPr>
              <w:t>0.8</w:t>
            </w:r>
          </w:p>
        </w:tc>
      </w:tr>
    </w:tbl>
    <w:p>
      <w:pPr>
        <w:numPr>
          <w:ilvl w:val="255"/>
          <w:numId w:val="0"/>
        </w:numPr>
        <w:tabs>
          <w:tab w:val="clear" w:pos="3261"/>
          <w:tab w:val="clear" w:pos="4536"/>
        </w:tabs>
        <w:adjustRightInd w:val="0"/>
        <w:snapToGrid w:val="0"/>
        <w:spacing w:line="360" w:lineRule="auto"/>
        <w:ind w:firstLine="560" w:firstLineChars="200"/>
        <w:rPr>
          <w:color w:val="000000"/>
        </w:rPr>
        <w:sectPr>
          <w:pgSz w:w="16838" w:h="11906" w:orient="landscape"/>
          <w:pgMar w:top="1797" w:right="1440" w:bottom="1797" w:left="1440" w:header="851" w:footer="992" w:gutter="0"/>
          <w:cols w:space="425" w:num="1"/>
          <w:docGrid w:linePitch="312" w:charSpace="0"/>
        </w:sectPr>
      </w:pPr>
    </w:p>
    <w:p>
      <w:pPr>
        <w:tabs>
          <w:tab w:val="clear" w:pos="3261"/>
          <w:tab w:val="clear" w:pos="4536"/>
        </w:tabs>
        <w:adjustRightInd w:val="0"/>
        <w:snapToGrid w:val="0"/>
        <w:spacing w:line="360" w:lineRule="auto"/>
        <w:ind w:firstLine="560" w:firstLineChars="200"/>
        <w:rPr>
          <w:color w:val="000000"/>
        </w:rPr>
      </w:pPr>
      <w:r>
        <w:rPr>
          <w:rFonts w:hint="eastAsia"/>
          <w:color w:val="000000"/>
        </w:rPr>
        <w:t>（2）运营期绩效考核</w:t>
      </w:r>
    </w:p>
    <w:p>
      <w:pPr>
        <w:tabs>
          <w:tab w:val="clear" w:pos="3261"/>
          <w:tab w:val="clear" w:pos="4536"/>
        </w:tabs>
        <w:adjustRightInd w:val="0"/>
        <w:snapToGrid w:val="0"/>
        <w:spacing w:line="360" w:lineRule="auto"/>
        <w:ind w:firstLine="560" w:firstLineChars="200"/>
        <w:rPr>
          <w:color w:val="000000"/>
        </w:rPr>
      </w:pPr>
      <w:r>
        <w:rPr>
          <w:rFonts w:hint="eastAsia"/>
          <w:color w:val="000000"/>
        </w:rPr>
        <w:t>为保证项目运营服务质量，将项目每年可用性付费的</w:t>
      </w:r>
      <w:r>
        <w:rPr>
          <w:color w:val="000000"/>
        </w:rPr>
        <w:t>30%与项</w:t>
      </w:r>
      <w:r>
        <w:rPr>
          <w:rFonts w:hint="eastAsia"/>
          <w:color w:val="000000"/>
        </w:rPr>
        <w:t>目运营服务费共同纳入当年运营绩效考核挂钩范围，政府根据绩效考核情况进行付费。</w:t>
      </w:r>
    </w:p>
    <w:p>
      <w:pPr>
        <w:tabs>
          <w:tab w:val="clear" w:pos="3261"/>
          <w:tab w:val="clear" w:pos="4536"/>
        </w:tabs>
        <w:adjustRightInd w:val="0"/>
        <w:snapToGrid w:val="0"/>
        <w:spacing w:line="360" w:lineRule="auto"/>
        <w:ind w:firstLine="560" w:firstLineChars="200"/>
        <w:rPr>
          <w:color w:val="000000"/>
        </w:rPr>
      </w:pPr>
      <w:r>
        <w:rPr>
          <w:rFonts w:hint="eastAsia"/>
          <w:color w:val="000000"/>
        </w:rPr>
        <w:t>运营期绩效考核分为定期考核和不定期考核，定期考核每年考核四次，分别每季度末进行，每次考核得分占当年定期考核总分值的</w:t>
      </w:r>
      <w:r>
        <w:rPr>
          <w:color w:val="000000"/>
        </w:rPr>
        <w:t>25%。</w:t>
      </w:r>
      <w:r>
        <w:rPr>
          <w:rFonts w:hint="eastAsia"/>
          <w:color w:val="000000"/>
        </w:rPr>
        <w:t>在项目竣工验收日三（</w:t>
      </w:r>
      <w:r>
        <w:rPr>
          <w:color w:val="000000"/>
        </w:rPr>
        <w:t>3）个月</w:t>
      </w:r>
      <w:r>
        <w:rPr>
          <w:rFonts w:hint="eastAsia"/>
          <w:color w:val="000000"/>
        </w:rPr>
        <w:t>后的第一周进行，并应在十五（</w:t>
      </w:r>
      <w:r>
        <w:rPr>
          <w:color w:val="000000"/>
        </w:rPr>
        <w:t>15）日内完成。</w:t>
      </w:r>
      <w:r>
        <w:rPr>
          <w:rFonts w:hint="eastAsia"/>
          <w:color w:val="000000"/>
        </w:rPr>
        <w:t>绩效</w:t>
      </w:r>
      <w:r>
        <w:rPr>
          <w:color w:val="000000"/>
        </w:rPr>
        <w:t>考核小组需提前48</w:t>
      </w:r>
      <w:r>
        <w:rPr>
          <w:rFonts w:hint="eastAsia"/>
          <w:color w:val="000000"/>
        </w:rPr>
        <w:t>小时通知项目公司开始考核的时间，项目公司在绩效考核小组的监督下，配合绩效考核小组在规定的考核现场对运营维护情况进行检查。本项目以造林小班为基本考核单元，每个定期考核需变换考核范围，每相邻两个季度考核的重复范围不超过</w:t>
      </w:r>
      <w:r>
        <w:rPr>
          <w:color w:val="000000"/>
        </w:rPr>
        <w:t>50%。</w:t>
      </w:r>
    </w:p>
    <w:p>
      <w:pPr>
        <w:tabs>
          <w:tab w:val="clear" w:pos="3261"/>
          <w:tab w:val="clear" w:pos="4536"/>
        </w:tabs>
        <w:adjustRightInd w:val="0"/>
        <w:snapToGrid w:val="0"/>
        <w:spacing w:line="360" w:lineRule="auto"/>
        <w:ind w:firstLine="560" w:firstLineChars="200"/>
        <w:rPr>
          <w:color w:val="000000"/>
        </w:rPr>
      </w:pPr>
      <w:r>
        <w:rPr>
          <w:rFonts w:hint="eastAsia"/>
          <w:color w:val="000000"/>
        </w:rPr>
        <w:t>绩效考核小组可以随时自行考核项目公司的运营质量，如发现缺陷，则需在</w:t>
      </w:r>
      <w:r>
        <w:rPr>
          <w:color w:val="000000"/>
        </w:rPr>
        <w:t>24小时内以书面形式通知项目公司。项目公司在接到政府方的</w:t>
      </w:r>
      <w:r>
        <w:rPr>
          <w:rFonts w:hint="eastAsia"/>
          <w:color w:val="000000"/>
        </w:rPr>
        <w:t>书面通知后，应及时修复缺陷。临时考核结果一般不作为项目公司违约情形处理，除非临时考核发现的缺陷会导致项目设施的可用性、运营服务质量等受到严重影响，或存在重大安全隐患。</w:t>
      </w:r>
    </w:p>
    <w:p>
      <w:pPr>
        <w:tabs>
          <w:tab w:val="clear" w:pos="3261"/>
          <w:tab w:val="clear" w:pos="4536"/>
        </w:tabs>
        <w:adjustRightInd w:val="0"/>
        <w:snapToGrid w:val="0"/>
        <w:spacing w:line="360" w:lineRule="auto"/>
        <w:ind w:firstLine="560" w:firstLineChars="200"/>
        <w:rPr>
          <w:color w:val="000000"/>
        </w:rPr>
      </w:pPr>
      <w:r>
        <w:rPr>
          <w:rFonts w:hint="eastAsia"/>
          <w:color w:val="000000"/>
        </w:rPr>
        <w:t>每年不定期考核次数应不少于</w:t>
      </w:r>
      <w:r>
        <w:rPr>
          <w:color w:val="000000"/>
        </w:rPr>
        <w:t>2</w:t>
      </w:r>
      <w:r>
        <w:rPr>
          <w:rFonts w:hint="eastAsia"/>
          <w:color w:val="000000"/>
        </w:rPr>
        <w:t>次，将不定期的绩效评价分数平均后作为临时检查的最后得分。最后根据相应的权重（定期考核的权重为</w:t>
      </w:r>
      <w:r>
        <w:rPr>
          <w:color w:val="000000"/>
        </w:rPr>
        <w:t>70%</w:t>
      </w:r>
      <w:r>
        <w:rPr>
          <w:rFonts w:hint="eastAsia"/>
          <w:color w:val="000000"/>
        </w:rPr>
        <w:t>，不定期考核的权重为</w:t>
      </w:r>
      <w:r>
        <w:rPr>
          <w:color w:val="000000"/>
        </w:rPr>
        <w:t>30%</w:t>
      </w:r>
      <w:r>
        <w:rPr>
          <w:rFonts w:hint="eastAsia"/>
          <w:color w:val="000000"/>
        </w:rPr>
        <w:t>），采用加权平均法，最终得出运营绩效得分。</w:t>
      </w:r>
    </w:p>
    <w:p>
      <w:pPr>
        <w:tabs>
          <w:tab w:val="clear" w:pos="3261"/>
          <w:tab w:val="clear" w:pos="4536"/>
        </w:tabs>
        <w:adjustRightInd w:val="0"/>
        <w:snapToGrid w:val="0"/>
        <w:spacing w:line="360" w:lineRule="auto"/>
        <w:ind w:firstLine="560" w:firstLineChars="200"/>
        <w:jc w:val="center"/>
        <w:rPr>
          <w:color w:val="000000"/>
        </w:rPr>
      </w:pPr>
      <w:r>
        <w:rPr>
          <w:color w:val="000000"/>
        </w:rPr>
        <w:t>表</w:t>
      </w:r>
      <w:r>
        <w:rPr>
          <w:rFonts w:hint="eastAsia"/>
          <w:color w:val="000000"/>
        </w:rPr>
        <w:t>3.11</w:t>
      </w:r>
      <w:r>
        <w:rPr>
          <w:color w:val="000000"/>
        </w:rPr>
        <w:t>运维绩效考核表</w:t>
      </w:r>
    </w:p>
    <w:tbl>
      <w:tblPr>
        <w:tblStyle w:val="252"/>
        <w:tblW w:w="873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
        <w:gridCol w:w="1091"/>
        <w:gridCol w:w="676"/>
        <w:gridCol w:w="3765"/>
        <w:gridCol w:w="2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blHeader/>
          <w:jc w:val="center"/>
        </w:trPr>
        <w:tc>
          <w:tcPr>
            <w:tcW w:w="936" w:type="dxa"/>
            <w:tcBorders>
              <w:top w:val="single" w:color="auto" w:sz="4" w:space="0"/>
              <w:left w:val="single" w:color="auto" w:sz="4" w:space="0"/>
              <w:bottom w:val="single" w:color="auto" w:sz="4" w:space="0"/>
              <w:right w:val="single" w:color="auto" w:sz="4" w:space="0"/>
            </w:tcBorders>
            <w:vAlign w:val="center"/>
          </w:tcPr>
          <w:p>
            <w:pPr>
              <w:tabs>
                <w:tab w:val="clear" w:pos="3261"/>
                <w:tab w:val="clear" w:pos="4536"/>
              </w:tabs>
              <w:adjustRightInd w:val="0"/>
              <w:snapToGrid w:val="0"/>
              <w:ind w:firstLine="0" w:firstLineChars="0"/>
              <w:rPr>
                <w:rFonts w:eastAsia="宋体"/>
                <w:b/>
                <w:color w:val="000000"/>
                <w:sz w:val="24"/>
                <w:szCs w:val="24"/>
              </w:rPr>
            </w:pPr>
            <w:r>
              <w:rPr>
                <w:rFonts w:eastAsia="宋体"/>
                <w:b/>
                <w:color w:val="000000"/>
                <w:sz w:val="24"/>
                <w:szCs w:val="24"/>
              </w:rPr>
              <w:t>考核层级</w:t>
            </w:r>
          </w:p>
        </w:tc>
        <w:tc>
          <w:tcPr>
            <w:tcW w:w="1091" w:type="dxa"/>
            <w:tcBorders>
              <w:top w:val="single" w:color="auto" w:sz="4" w:space="0"/>
              <w:left w:val="single" w:color="auto" w:sz="4" w:space="0"/>
              <w:bottom w:val="single" w:color="auto" w:sz="4" w:space="0"/>
              <w:right w:val="single" w:color="auto" w:sz="4" w:space="0"/>
            </w:tcBorders>
            <w:vAlign w:val="center"/>
          </w:tcPr>
          <w:p>
            <w:pPr>
              <w:tabs>
                <w:tab w:val="clear" w:pos="3261"/>
                <w:tab w:val="clear" w:pos="4536"/>
              </w:tabs>
              <w:adjustRightInd w:val="0"/>
              <w:snapToGrid w:val="0"/>
              <w:ind w:firstLine="0" w:firstLineChars="0"/>
              <w:rPr>
                <w:rFonts w:eastAsia="宋体"/>
                <w:b/>
                <w:color w:val="000000"/>
                <w:sz w:val="24"/>
                <w:szCs w:val="24"/>
              </w:rPr>
            </w:pPr>
            <w:r>
              <w:rPr>
                <w:rFonts w:eastAsia="宋体"/>
                <w:b/>
                <w:color w:val="000000"/>
                <w:sz w:val="24"/>
                <w:szCs w:val="24"/>
              </w:rPr>
              <w:t>考核项目</w:t>
            </w:r>
          </w:p>
        </w:tc>
        <w:tc>
          <w:tcPr>
            <w:tcW w:w="676" w:type="dxa"/>
            <w:tcBorders>
              <w:top w:val="single" w:color="auto" w:sz="4" w:space="0"/>
              <w:left w:val="single" w:color="auto" w:sz="4" w:space="0"/>
              <w:bottom w:val="single" w:color="auto" w:sz="4" w:space="0"/>
              <w:right w:val="single" w:color="auto" w:sz="4" w:space="0"/>
            </w:tcBorders>
            <w:vAlign w:val="center"/>
          </w:tcPr>
          <w:p>
            <w:pPr>
              <w:tabs>
                <w:tab w:val="clear" w:pos="3261"/>
                <w:tab w:val="clear" w:pos="4536"/>
              </w:tabs>
              <w:adjustRightInd w:val="0"/>
              <w:snapToGrid w:val="0"/>
              <w:ind w:firstLine="0" w:firstLineChars="0"/>
              <w:jc w:val="center"/>
              <w:rPr>
                <w:rFonts w:eastAsia="宋体"/>
                <w:b/>
                <w:color w:val="000000"/>
                <w:sz w:val="24"/>
                <w:szCs w:val="24"/>
              </w:rPr>
            </w:pPr>
            <w:r>
              <w:rPr>
                <w:rFonts w:hint="eastAsia" w:eastAsia="宋体"/>
                <w:b/>
                <w:color w:val="000000"/>
                <w:sz w:val="24"/>
                <w:szCs w:val="24"/>
              </w:rPr>
              <w:t>分值</w:t>
            </w:r>
          </w:p>
        </w:tc>
        <w:tc>
          <w:tcPr>
            <w:tcW w:w="3765" w:type="dxa"/>
            <w:tcBorders>
              <w:top w:val="single" w:color="auto" w:sz="4" w:space="0"/>
              <w:left w:val="single" w:color="auto" w:sz="4" w:space="0"/>
              <w:bottom w:val="single" w:color="auto" w:sz="4" w:space="0"/>
              <w:right w:val="single" w:color="auto" w:sz="4" w:space="0"/>
            </w:tcBorders>
            <w:vAlign w:val="center"/>
          </w:tcPr>
          <w:p>
            <w:pPr>
              <w:tabs>
                <w:tab w:val="clear" w:pos="3261"/>
                <w:tab w:val="clear" w:pos="4536"/>
              </w:tabs>
              <w:adjustRightInd w:val="0"/>
              <w:snapToGrid w:val="0"/>
              <w:ind w:firstLine="482" w:firstLineChars="200"/>
              <w:jc w:val="center"/>
              <w:rPr>
                <w:rFonts w:eastAsia="宋体"/>
                <w:b/>
                <w:color w:val="000000"/>
                <w:sz w:val="24"/>
                <w:szCs w:val="24"/>
              </w:rPr>
            </w:pPr>
            <w:r>
              <w:rPr>
                <w:rFonts w:eastAsia="宋体"/>
                <w:b/>
                <w:color w:val="000000"/>
                <w:sz w:val="24"/>
                <w:szCs w:val="24"/>
              </w:rPr>
              <w:t>关键指标</w:t>
            </w:r>
          </w:p>
        </w:tc>
        <w:tc>
          <w:tcPr>
            <w:tcW w:w="2263" w:type="dxa"/>
            <w:tcBorders>
              <w:top w:val="single" w:color="auto" w:sz="4" w:space="0"/>
              <w:left w:val="single" w:color="auto" w:sz="4" w:space="0"/>
              <w:bottom w:val="single" w:color="auto" w:sz="4" w:space="0"/>
              <w:right w:val="single" w:color="auto" w:sz="4" w:space="0"/>
            </w:tcBorders>
            <w:vAlign w:val="center"/>
          </w:tcPr>
          <w:p>
            <w:pPr>
              <w:tabs>
                <w:tab w:val="clear" w:pos="3261"/>
                <w:tab w:val="clear" w:pos="4536"/>
              </w:tabs>
              <w:adjustRightInd w:val="0"/>
              <w:snapToGrid w:val="0"/>
              <w:ind w:firstLine="0" w:firstLineChars="0"/>
              <w:jc w:val="center"/>
              <w:rPr>
                <w:rFonts w:eastAsia="宋体"/>
                <w:b/>
                <w:color w:val="000000"/>
                <w:sz w:val="24"/>
                <w:szCs w:val="24"/>
              </w:rPr>
            </w:pPr>
            <w:r>
              <w:rPr>
                <w:rFonts w:hint="eastAsia" w:eastAsia="宋体"/>
                <w:b/>
                <w:color w:val="000000"/>
                <w:sz w:val="24"/>
                <w:szCs w:val="24"/>
              </w:rPr>
              <w:t>考核</w:t>
            </w:r>
            <w:r>
              <w:rPr>
                <w:rFonts w:eastAsia="宋体"/>
                <w:b/>
                <w:color w:val="000000"/>
                <w:sz w:val="24"/>
                <w:szCs w:val="24"/>
              </w:rPr>
              <w:t>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9" w:hRule="atLeast"/>
          <w:jc w:val="center"/>
        </w:trPr>
        <w:tc>
          <w:tcPr>
            <w:tcW w:w="936" w:type="dxa"/>
            <w:vMerge w:val="restart"/>
            <w:tcBorders>
              <w:top w:val="single" w:color="auto" w:sz="4" w:space="0"/>
            </w:tcBorders>
            <w:vAlign w:val="center"/>
          </w:tcPr>
          <w:p>
            <w:pPr>
              <w:tabs>
                <w:tab w:val="clear" w:pos="3261"/>
                <w:tab w:val="clear" w:pos="4536"/>
              </w:tabs>
              <w:adjustRightInd w:val="0"/>
              <w:snapToGrid w:val="0"/>
              <w:ind w:firstLine="0" w:firstLineChars="0"/>
              <w:jc w:val="center"/>
              <w:rPr>
                <w:rFonts w:eastAsia="宋体"/>
                <w:color w:val="000000"/>
                <w:sz w:val="24"/>
                <w:szCs w:val="24"/>
              </w:rPr>
            </w:pPr>
            <w:r>
              <w:rPr>
                <w:rFonts w:eastAsia="宋体"/>
                <w:color w:val="000000"/>
                <w:sz w:val="24"/>
                <w:szCs w:val="24"/>
              </w:rPr>
              <w:t>调查设计</w:t>
            </w:r>
          </w:p>
          <w:p>
            <w:pPr>
              <w:tabs>
                <w:tab w:val="clear" w:pos="3261"/>
                <w:tab w:val="clear" w:pos="4536"/>
              </w:tabs>
              <w:adjustRightInd w:val="0"/>
              <w:snapToGrid w:val="0"/>
              <w:ind w:firstLine="0" w:firstLineChars="0"/>
              <w:jc w:val="center"/>
              <w:rPr>
                <w:rFonts w:eastAsia="宋体"/>
                <w:color w:val="000000"/>
                <w:sz w:val="24"/>
                <w:szCs w:val="24"/>
              </w:rPr>
            </w:pPr>
            <w:r>
              <w:rPr>
                <w:rFonts w:hint="eastAsia" w:eastAsia="宋体"/>
                <w:color w:val="000000"/>
                <w:sz w:val="24"/>
                <w:szCs w:val="24"/>
              </w:rPr>
              <w:t>（7分）</w:t>
            </w:r>
          </w:p>
        </w:tc>
        <w:tc>
          <w:tcPr>
            <w:tcW w:w="1091" w:type="dxa"/>
            <w:tcBorders>
              <w:top w:val="single" w:color="auto" w:sz="4" w:space="0"/>
            </w:tcBorders>
            <w:vAlign w:val="center"/>
          </w:tcPr>
          <w:p>
            <w:pPr>
              <w:tabs>
                <w:tab w:val="clear" w:pos="3261"/>
                <w:tab w:val="clear" w:pos="4536"/>
              </w:tabs>
              <w:adjustRightInd w:val="0"/>
              <w:snapToGrid w:val="0"/>
              <w:ind w:firstLine="0" w:firstLineChars="0"/>
              <w:rPr>
                <w:rFonts w:eastAsia="宋体"/>
                <w:color w:val="000000"/>
                <w:sz w:val="24"/>
                <w:szCs w:val="24"/>
              </w:rPr>
            </w:pPr>
            <w:r>
              <w:rPr>
                <w:rFonts w:eastAsia="宋体"/>
                <w:color w:val="000000"/>
                <w:sz w:val="24"/>
                <w:szCs w:val="24"/>
              </w:rPr>
              <w:t>一致性</w:t>
            </w:r>
          </w:p>
        </w:tc>
        <w:tc>
          <w:tcPr>
            <w:tcW w:w="676" w:type="dxa"/>
            <w:tcBorders>
              <w:top w:val="single" w:color="auto" w:sz="4" w:space="0"/>
            </w:tcBorders>
            <w:vAlign w:val="center"/>
          </w:tcPr>
          <w:p>
            <w:pPr>
              <w:tabs>
                <w:tab w:val="clear" w:pos="3261"/>
                <w:tab w:val="clear" w:pos="4536"/>
              </w:tabs>
              <w:adjustRightInd w:val="0"/>
              <w:snapToGrid w:val="0"/>
              <w:ind w:firstLine="0" w:firstLineChars="0"/>
              <w:jc w:val="center"/>
              <w:rPr>
                <w:rFonts w:eastAsia="宋体"/>
                <w:color w:val="000000"/>
                <w:sz w:val="24"/>
                <w:szCs w:val="24"/>
              </w:rPr>
            </w:pPr>
            <w:r>
              <w:rPr>
                <w:rFonts w:hint="eastAsia" w:eastAsia="宋体"/>
                <w:color w:val="000000"/>
                <w:sz w:val="24"/>
                <w:szCs w:val="24"/>
              </w:rPr>
              <w:t>1</w:t>
            </w:r>
          </w:p>
        </w:tc>
        <w:tc>
          <w:tcPr>
            <w:tcW w:w="3765" w:type="dxa"/>
            <w:tcBorders>
              <w:top w:val="single" w:color="auto" w:sz="4" w:space="0"/>
            </w:tcBorders>
            <w:vAlign w:val="center"/>
          </w:tcPr>
          <w:p>
            <w:pPr>
              <w:tabs>
                <w:tab w:val="clear" w:pos="3261"/>
                <w:tab w:val="clear" w:pos="4536"/>
              </w:tabs>
              <w:adjustRightInd w:val="0"/>
              <w:snapToGrid w:val="0"/>
              <w:ind w:firstLine="0" w:firstLineChars="0"/>
              <w:rPr>
                <w:rFonts w:eastAsia="宋体"/>
                <w:color w:val="000000"/>
                <w:sz w:val="24"/>
                <w:szCs w:val="24"/>
              </w:rPr>
            </w:pPr>
            <w:r>
              <w:rPr>
                <w:rFonts w:eastAsia="宋体"/>
                <w:color w:val="000000"/>
                <w:sz w:val="24"/>
                <w:szCs w:val="24"/>
              </w:rPr>
              <w:t>小班内的土地种类、立地条件基本一致，更新方式、造林方法一致，林地综合因子齐全</w:t>
            </w:r>
          </w:p>
        </w:tc>
        <w:tc>
          <w:tcPr>
            <w:tcW w:w="2263" w:type="dxa"/>
            <w:tcBorders>
              <w:top w:val="single" w:color="auto" w:sz="4" w:space="0"/>
            </w:tcBorders>
            <w:vAlign w:val="center"/>
          </w:tcPr>
          <w:p>
            <w:pPr>
              <w:tabs>
                <w:tab w:val="clear" w:pos="3261"/>
                <w:tab w:val="clear" w:pos="4536"/>
              </w:tabs>
              <w:adjustRightInd w:val="0"/>
              <w:snapToGrid w:val="0"/>
              <w:ind w:firstLine="0" w:firstLineChars="0"/>
              <w:rPr>
                <w:rFonts w:eastAsia="宋体"/>
                <w:color w:val="000000"/>
                <w:sz w:val="24"/>
                <w:szCs w:val="24"/>
              </w:rPr>
            </w:pPr>
            <w:r>
              <w:rPr>
                <w:rFonts w:hint="eastAsia" w:eastAsia="宋体"/>
                <w:color w:val="000000"/>
                <w:sz w:val="24"/>
                <w:szCs w:val="24"/>
              </w:rPr>
              <w:t>一项不一致扣0.05分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9" w:hRule="atLeast"/>
          <w:jc w:val="center"/>
        </w:trPr>
        <w:tc>
          <w:tcPr>
            <w:tcW w:w="936" w:type="dxa"/>
            <w:vMerge w:val="continue"/>
            <w:vAlign w:val="center"/>
          </w:tcPr>
          <w:p>
            <w:pPr>
              <w:tabs>
                <w:tab w:val="clear" w:pos="3261"/>
                <w:tab w:val="clear" w:pos="4536"/>
              </w:tabs>
              <w:adjustRightInd w:val="0"/>
              <w:snapToGrid w:val="0"/>
              <w:ind w:firstLine="480" w:firstLineChars="200"/>
              <w:rPr>
                <w:rFonts w:eastAsia="宋体"/>
                <w:color w:val="000000"/>
                <w:sz w:val="24"/>
                <w:szCs w:val="24"/>
              </w:rPr>
            </w:pPr>
          </w:p>
        </w:tc>
        <w:tc>
          <w:tcPr>
            <w:tcW w:w="1091" w:type="dxa"/>
            <w:vAlign w:val="center"/>
          </w:tcPr>
          <w:p>
            <w:pPr>
              <w:tabs>
                <w:tab w:val="clear" w:pos="3261"/>
                <w:tab w:val="clear" w:pos="4536"/>
              </w:tabs>
              <w:adjustRightInd w:val="0"/>
              <w:snapToGrid w:val="0"/>
              <w:ind w:firstLine="0" w:firstLineChars="0"/>
              <w:rPr>
                <w:rFonts w:eastAsia="宋体"/>
                <w:color w:val="000000"/>
                <w:sz w:val="24"/>
                <w:szCs w:val="24"/>
              </w:rPr>
            </w:pPr>
            <w:r>
              <w:rPr>
                <w:rFonts w:eastAsia="宋体"/>
                <w:color w:val="000000"/>
                <w:sz w:val="24"/>
                <w:szCs w:val="24"/>
              </w:rPr>
              <w:t>人工更新</w:t>
            </w:r>
          </w:p>
        </w:tc>
        <w:tc>
          <w:tcPr>
            <w:tcW w:w="676" w:type="dxa"/>
            <w:vAlign w:val="center"/>
          </w:tcPr>
          <w:p>
            <w:pPr>
              <w:tabs>
                <w:tab w:val="clear" w:pos="3261"/>
                <w:tab w:val="clear" w:pos="4536"/>
              </w:tabs>
              <w:adjustRightInd w:val="0"/>
              <w:snapToGrid w:val="0"/>
              <w:ind w:firstLine="0" w:firstLineChars="0"/>
              <w:jc w:val="center"/>
              <w:rPr>
                <w:rFonts w:eastAsia="宋体"/>
                <w:color w:val="000000"/>
                <w:sz w:val="24"/>
                <w:szCs w:val="24"/>
              </w:rPr>
            </w:pPr>
            <w:r>
              <w:rPr>
                <w:rFonts w:hint="eastAsia" w:eastAsia="宋体"/>
                <w:color w:val="000000"/>
                <w:sz w:val="24"/>
                <w:szCs w:val="24"/>
              </w:rPr>
              <w:t>2</w:t>
            </w:r>
          </w:p>
        </w:tc>
        <w:tc>
          <w:tcPr>
            <w:tcW w:w="3765" w:type="dxa"/>
            <w:vAlign w:val="center"/>
          </w:tcPr>
          <w:p>
            <w:pPr>
              <w:tabs>
                <w:tab w:val="clear" w:pos="3261"/>
                <w:tab w:val="clear" w:pos="4536"/>
              </w:tabs>
              <w:adjustRightInd w:val="0"/>
              <w:snapToGrid w:val="0"/>
              <w:ind w:firstLine="0" w:firstLineChars="0"/>
              <w:rPr>
                <w:rFonts w:eastAsia="宋体"/>
                <w:color w:val="000000"/>
                <w:sz w:val="24"/>
                <w:szCs w:val="24"/>
              </w:rPr>
            </w:pPr>
            <w:r>
              <w:rPr>
                <w:rFonts w:eastAsia="宋体"/>
                <w:color w:val="000000"/>
                <w:sz w:val="24"/>
                <w:szCs w:val="24"/>
              </w:rPr>
              <w:t>人工更新造林设计的林地准备、树种选择、密度、混交方式及株行距、抚育管护等应符合GT/T15776的规定和有关生态公益林建设技术标准；苗木规格应符合GB6000；人工存进天然更新设计在天然幼树数量和补植补播或整地数量上应符合省级规定</w:t>
            </w:r>
            <w:r>
              <w:rPr>
                <w:rFonts w:hint="eastAsia" w:eastAsia="宋体"/>
                <w:color w:val="000000"/>
                <w:sz w:val="24"/>
                <w:szCs w:val="24"/>
              </w:rPr>
              <w:t>。</w:t>
            </w:r>
          </w:p>
        </w:tc>
        <w:tc>
          <w:tcPr>
            <w:tcW w:w="2263" w:type="dxa"/>
            <w:vAlign w:val="center"/>
          </w:tcPr>
          <w:p>
            <w:pPr>
              <w:tabs>
                <w:tab w:val="clear" w:pos="3261"/>
                <w:tab w:val="clear" w:pos="4536"/>
              </w:tabs>
              <w:adjustRightInd w:val="0"/>
              <w:snapToGrid w:val="0"/>
              <w:ind w:firstLine="0" w:firstLineChars="0"/>
              <w:rPr>
                <w:rFonts w:eastAsia="宋体"/>
                <w:color w:val="000000"/>
                <w:sz w:val="24"/>
                <w:szCs w:val="24"/>
              </w:rPr>
            </w:pPr>
            <w:r>
              <w:rPr>
                <w:rFonts w:hint="eastAsia" w:eastAsia="宋体"/>
                <w:color w:val="000000"/>
                <w:sz w:val="24"/>
                <w:szCs w:val="24"/>
              </w:rPr>
              <w:t>每低1%扣0.1分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936" w:type="dxa"/>
            <w:vMerge w:val="continue"/>
            <w:vAlign w:val="center"/>
          </w:tcPr>
          <w:p>
            <w:pPr>
              <w:tabs>
                <w:tab w:val="clear" w:pos="3261"/>
                <w:tab w:val="clear" w:pos="4536"/>
              </w:tabs>
              <w:adjustRightInd w:val="0"/>
              <w:snapToGrid w:val="0"/>
              <w:ind w:firstLine="480" w:firstLineChars="200"/>
              <w:rPr>
                <w:rFonts w:eastAsia="宋体"/>
                <w:color w:val="000000"/>
                <w:sz w:val="24"/>
                <w:szCs w:val="24"/>
              </w:rPr>
            </w:pPr>
          </w:p>
        </w:tc>
        <w:tc>
          <w:tcPr>
            <w:tcW w:w="1091" w:type="dxa"/>
            <w:vAlign w:val="center"/>
          </w:tcPr>
          <w:p>
            <w:pPr>
              <w:tabs>
                <w:tab w:val="clear" w:pos="3261"/>
                <w:tab w:val="clear" w:pos="4536"/>
              </w:tabs>
              <w:adjustRightInd w:val="0"/>
              <w:snapToGrid w:val="0"/>
              <w:ind w:firstLine="0" w:firstLineChars="0"/>
              <w:rPr>
                <w:rFonts w:eastAsia="宋体"/>
                <w:color w:val="000000"/>
                <w:sz w:val="24"/>
                <w:szCs w:val="24"/>
              </w:rPr>
            </w:pPr>
            <w:r>
              <w:rPr>
                <w:rFonts w:eastAsia="宋体"/>
                <w:color w:val="000000"/>
                <w:sz w:val="24"/>
                <w:szCs w:val="24"/>
              </w:rPr>
              <w:t>封山育林设计</w:t>
            </w:r>
          </w:p>
        </w:tc>
        <w:tc>
          <w:tcPr>
            <w:tcW w:w="676" w:type="dxa"/>
            <w:vAlign w:val="center"/>
          </w:tcPr>
          <w:p>
            <w:pPr>
              <w:tabs>
                <w:tab w:val="clear" w:pos="3261"/>
                <w:tab w:val="clear" w:pos="4536"/>
              </w:tabs>
              <w:adjustRightInd w:val="0"/>
              <w:snapToGrid w:val="0"/>
              <w:ind w:firstLine="0" w:firstLineChars="0"/>
              <w:jc w:val="center"/>
              <w:rPr>
                <w:rFonts w:eastAsia="宋体"/>
                <w:color w:val="000000"/>
                <w:sz w:val="24"/>
                <w:szCs w:val="24"/>
              </w:rPr>
            </w:pPr>
            <w:r>
              <w:rPr>
                <w:rFonts w:hint="eastAsia" w:eastAsia="宋体"/>
                <w:color w:val="000000"/>
                <w:sz w:val="24"/>
                <w:szCs w:val="24"/>
              </w:rPr>
              <w:t>2</w:t>
            </w:r>
          </w:p>
        </w:tc>
        <w:tc>
          <w:tcPr>
            <w:tcW w:w="3765" w:type="dxa"/>
            <w:vAlign w:val="center"/>
          </w:tcPr>
          <w:p>
            <w:pPr>
              <w:tabs>
                <w:tab w:val="clear" w:pos="3261"/>
                <w:tab w:val="clear" w:pos="4536"/>
              </w:tabs>
              <w:adjustRightInd w:val="0"/>
              <w:snapToGrid w:val="0"/>
              <w:ind w:firstLine="0" w:firstLineChars="0"/>
              <w:rPr>
                <w:rFonts w:eastAsia="宋体"/>
                <w:color w:val="000000"/>
                <w:sz w:val="24"/>
                <w:szCs w:val="24"/>
              </w:rPr>
            </w:pPr>
            <w:r>
              <w:rPr>
                <w:rFonts w:eastAsia="宋体"/>
                <w:color w:val="000000"/>
                <w:sz w:val="24"/>
                <w:szCs w:val="24"/>
              </w:rPr>
              <w:t>封山育林的设计应符合GB/T15163的规定</w:t>
            </w:r>
            <w:r>
              <w:rPr>
                <w:rFonts w:hint="eastAsia" w:eastAsia="宋体"/>
                <w:color w:val="000000"/>
                <w:sz w:val="24"/>
                <w:szCs w:val="24"/>
              </w:rPr>
              <w:t>。</w:t>
            </w:r>
          </w:p>
        </w:tc>
        <w:tc>
          <w:tcPr>
            <w:tcW w:w="2263" w:type="dxa"/>
            <w:vAlign w:val="center"/>
          </w:tcPr>
          <w:p>
            <w:pPr>
              <w:tabs>
                <w:tab w:val="clear" w:pos="3261"/>
                <w:tab w:val="clear" w:pos="4536"/>
              </w:tabs>
              <w:adjustRightInd w:val="0"/>
              <w:snapToGrid w:val="0"/>
              <w:ind w:firstLine="0" w:firstLineChars="0"/>
              <w:rPr>
                <w:rFonts w:eastAsia="宋体"/>
                <w:color w:val="000000"/>
                <w:sz w:val="24"/>
                <w:szCs w:val="24"/>
              </w:rPr>
            </w:pPr>
            <w:r>
              <w:rPr>
                <w:rFonts w:hint="eastAsia" w:eastAsia="宋体"/>
                <w:color w:val="000000"/>
                <w:sz w:val="24"/>
                <w:szCs w:val="24"/>
              </w:rPr>
              <w:t>不符合不得分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6" w:hRule="atLeast"/>
          <w:jc w:val="center"/>
        </w:trPr>
        <w:tc>
          <w:tcPr>
            <w:tcW w:w="936" w:type="dxa"/>
            <w:vMerge w:val="continue"/>
            <w:vAlign w:val="center"/>
          </w:tcPr>
          <w:p>
            <w:pPr>
              <w:tabs>
                <w:tab w:val="clear" w:pos="3261"/>
                <w:tab w:val="clear" w:pos="4536"/>
              </w:tabs>
              <w:adjustRightInd w:val="0"/>
              <w:snapToGrid w:val="0"/>
              <w:ind w:firstLine="480" w:firstLineChars="200"/>
              <w:rPr>
                <w:rFonts w:eastAsia="宋体"/>
                <w:color w:val="000000"/>
                <w:sz w:val="24"/>
                <w:szCs w:val="24"/>
              </w:rPr>
            </w:pPr>
          </w:p>
        </w:tc>
        <w:tc>
          <w:tcPr>
            <w:tcW w:w="1091" w:type="dxa"/>
            <w:vAlign w:val="center"/>
          </w:tcPr>
          <w:p>
            <w:pPr>
              <w:tabs>
                <w:tab w:val="clear" w:pos="3261"/>
                <w:tab w:val="clear" w:pos="4536"/>
              </w:tabs>
              <w:adjustRightInd w:val="0"/>
              <w:snapToGrid w:val="0"/>
              <w:ind w:firstLine="0" w:firstLineChars="0"/>
              <w:rPr>
                <w:rFonts w:eastAsia="宋体"/>
                <w:color w:val="000000"/>
                <w:sz w:val="24"/>
                <w:szCs w:val="24"/>
              </w:rPr>
            </w:pPr>
            <w:r>
              <w:rPr>
                <w:rFonts w:eastAsia="宋体"/>
                <w:color w:val="000000"/>
                <w:sz w:val="24"/>
                <w:szCs w:val="24"/>
              </w:rPr>
              <w:t>森林抚育设计</w:t>
            </w:r>
          </w:p>
        </w:tc>
        <w:tc>
          <w:tcPr>
            <w:tcW w:w="676" w:type="dxa"/>
            <w:vAlign w:val="center"/>
          </w:tcPr>
          <w:p>
            <w:pPr>
              <w:tabs>
                <w:tab w:val="clear" w:pos="3261"/>
                <w:tab w:val="clear" w:pos="4536"/>
              </w:tabs>
              <w:adjustRightInd w:val="0"/>
              <w:snapToGrid w:val="0"/>
              <w:ind w:firstLine="0" w:firstLineChars="0"/>
              <w:jc w:val="center"/>
              <w:rPr>
                <w:rFonts w:eastAsia="宋体"/>
                <w:color w:val="000000"/>
                <w:sz w:val="24"/>
                <w:szCs w:val="24"/>
              </w:rPr>
            </w:pPr>
            <w:r>
              <w:rPr>
                <w:rFonts w:hint="eastAsia" w:eastAsia="宋体"/>
                <w:color w:val="000000"/>
                <w:sz w:val="24"/>
                <w:szCs w:val="24"/>
              </w:rPr>
              <w:t>2</w:t>
            </w:r>
          </w:p>
        </w:tc>
        <w:tc>
          <w:tcPr>
            <w:tcW w:w="3765" w:type="dxa"/>
            <w:vAlign w:val="center"/>
          </w:tcPr>
          <w:p>
            <w:pPr>
              <w:tabs>
                <w:tab w:val="clear" w:pos="3261"/>
                <w:tab w:val="clear" w:pos="4536"/>
              </w:tabs>
              <w:adjustRightInd w:val="0"/>
              <w:snapToGrid w:val="0"/>
              <w:ind w:firstLine="0" w:firstLineChars="0"/>
              <w:rPr>
                <w:rFonts w:eastAsia="宋体"/>
                <w:color w:val="000000"/>
                <w:sz w:val="24"/>
                <w:szCs w:val="24"/>
              </w:rPr>
            </w:pPr>
            <w:r>
              <w:rPr>
                <w:rFonts w:eastAsia="宋体"/>
                <w:color w:val="000000"/>
                <w:sz w:val="24"/>
                <w:szCs w:val="24"/>
              </w:rPr>
              <w:t>森林抚育设计应符合GB/T15781的规定</w:t>
            </w:r>
            <w:r>
              <w:rPr>
                <w:rFonts w:hint="eastAsia" w:eastAsia="宋体"/>
                <w:color w:val="000000"/>
                <w:sz w:val="24"/>
                <w:szCs w:val="24"/>
              </w:rPr>
              <w:t>。</w:t>
            </w:r>
          </w:p>
        </w:tc>
        <w:tc>
          <w:tcPr>
            <w:tcW w:w="2263" w:type="dxa"/>
            <w:vAlign w:val="center"/>
          </w:tcPr>
          <w:p>
            <w:pPr>
              <w:tabs>
                <w:tab w:val="clear" w:pos="3261"/>
                <w:tab w:val="clear" w:pos="4536"/>
              </w:tabs>
              <w:adjustRightInd w:val="0"/>
              <w:snapToGrid w:val="0"/>
              <w:ind w:firstLine="0" w:firstLineChars="0"/>
              <w:rPr>
                <w:rFonts w:eastAsia="宋体"/>
                <w:color w:val="000000"/>
                <w:sz w:val="24"/>
                <w:szCs w:val="24"/>
              </w:rPr>
            </w:pPr>
            <w:r>
              <w:rPr>
                <w:rFonts w:hint="eastAsia" w:eastAsia="宋体"/>
                <w:color w:val="000000"/>
                <w:sz w:val="24"/>
                <w:szCs w:val="24"/>
              </w:rPr>
              <w:t>不符合不得分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9" w:hRule="atLeast"/>
          <w:jc w:val="center"/>
        </w:trPr>
        <w:tc>
          <w:tcPr>
            <w:tcW w:w="936" w:type="dxa"/>
            <w:vMerge w:val="restart"/>
            <w:vAlign w:val="center"/>
          </w:tcPr>
          <w:p>
            <w:pPr>
              <w:tabs>
                <w:tab w:val="clear" w:pos="3261"/>
                <w:tab w:val="clear" w:pos="4536"/>
              </w:tabs>
              <w:adjustRightInd w:val="0"/>
              <w:snapToGrid w:val="0"/>
              <w:ind w:firstLine="0" w:firstLineChars="0"/>
              <w:rPr>
                <w:rFonts w:eastAsia="宋体"/>
                <w:color w:val="000000"/>
                <w:sz w:val="24"/>
                <w:szCs w:val="24"/>
              </w:rPr>
            </w:pPr>
            <w:r>
              <w:rPr>
                <w:rFonts w:hint="eastAsia" w:eastAsia="宋体"/>
                <w:color w:val="000000"/>
                <w:sz w:val="24"/>
                <w:szCs w:val="24"/>
              </w:rPr>
              <w:t>森林保护</w:t>
            </w:r>
          </w:p>
          <w:p>
            <w:pPr>
              <w:tabs>
                <w:tab w:val="clear" w:pos="3261"/>
                <w:tab w:val="clear" w:pos="4536"/>
              </w:tabs>
              <w:adjustRightInd w:val="0"/>
              <w:snapToGrid w:val="0"/>
              <w:ind w:firstLine="0" w:firstLineChars="0"/>
              <w:rPr>
                <w:rFonts w:eastAsia="宋体"/>
                <w:color w:val="000000"/>
                <w:sz w:val="24"/>
                <w:szCs w:val="24"/>
              </w:rPr>
            </w:pPr>
            <w:r>
              <w:rPr>
                <w:rFonts w:hint="eastAsia" w:eastAsia="宋体"/>
                <w:color w:val="000000"/>
                <w:sz w:val="24"/>
                <w:szCs w:val="24"/>
              </w:rPr>
              <w:t>（32分）</w:t>
            </w:r>
          </w:p>
        </w:tc>
        <w:tc>
          <w:tcPr>
            <w:tcW w:w="1091" w:type="dxa"/>
            <w:vAlign w:val="center"/>
          </w:tcPr>
          <w:p>
            <w:pPr>
              <w:tabs>
                <w:tab w:val="clear" w:pos="3261"/>
                <w:tab w:val="clear" w:pos="4536"/>
              </w:tabs>
              <w:adjustRightInd w:val="0"/>
              <w:snapToGrid w:val="0"/>
              <w:ind w:firstLine="0" w:firstLineChars="0"/>
              <w:rPr>
                <w:rFonts w:eastAsia="宋体"/>
                <w:color w:val="000000"/>
                <w:sz w:val="24"/>
                <w:szCs w:val="24"/>
              </w:rPr>
            </w:pPr>
            <w:r>
              <w:rPr>
                <w:rFonts w:hint="eastAsia" w:eastAsia="宋体"/>
                <w:color w:val="000000"/>
                <w:sz w:val="24"/>
                <w:szCs w:val="24"/>
              </w:rPr>
              <w:t>林地管理及地力维护</w:t>
            </w:r>
          </w:p>
        </w:tc>
        <w:tc>
          <w:tcPr>
            <w:tcW w:w="676" w:type="dxa"/>
            <w:vAlign w:val="center"/>
          </w:tcPr>
          <w:p>
            <w:pPr>
              <w:tabs>
                <w:tab w:val="clear" w:pos="3261"/>
                <w:tab w:val="clear" w:pos="4536"/>
              </w:tabs>
              <w:adjustRightInd w:val="0"/>
              <w:snapToGrid w:val="0"/>
              <w:ind w:firstLine="0" w:firstLineChars="0"/>
              <w:jc w:val="center"/>
              <w:rPr>
                <w:rFonts w:eastAsia="宋体"/>
                <w:color w:val="000000"/>
                <w:sz w:val="24"/>
                <w:szCs w:val="24"/>
              </w:rPr>
            </w:pPr>
            <w:r>
              <w:rPr>
                <w:rFonts w:hint="eastAsia" w:eastAsia="宋体"/>
                <w:color w:val="000000"/>
                <w:sz w:val="24"/>
                <w:szCs w:val="24"/>
              </w:rPr>
              <w:t>2</w:t>
            </w:r>
          </w:p>
        </w:tc>
        <w:tc>
          <w:tcPr>
            <w:tcW w:w="3765" w:type="dxa"/>
            <w:vAlign w:val="center"/>
          </w:tcPr>
          <w:p>
            <w:pPr>
              <w:tabs>
                <w:tab w:val="clear" w:pos="3261"/>
                <w:tab w:val="clear" w:pos="4536"/>
              </w:tabs>
              <w:adjustRightInd w:val="0"/>
              <w:snapToGrid w:val="0"/>
              <w:ind w:firstLine="0" w:firstLineChars="0"/>
              <w:rPr>
                <w:rFonts w:eastAsia="宋体"/>
                <w:color w:val="000000"/>
                <w:sz w:val="24"/>
                <w:szCs w:val="24"/>
              </w:rPr>
            </w:pPr>
            <w:r>
              <w:rPr>
                <w:rFonts w:eastAsia="宋体"/>
                <w:color w:val="000000"/>
                <w:sz w:val="24"/>
                <w:szCs w:val="24"/>
              </w:rPr>
              <w:t>发生超越授权范围的无证征占用林地案件，要</w:t>
            </w:r>
            <w:r>
              <w:rPr>
                <w:rFonts w:hint="eastAsia" w:eastAsia="宋体"/>
                <w:color w:val="000000"/>
                <w:sz w:val="24"/>
                <w:szCs w:val="24"/>
              </w:rPr>
              <w:t>及时逐级上报并查处，保护林地资源；</w:t>
            </w:r>
            <w:r>
              <w:rPr>
                <w:rFonts w:eastAsia="宋体"/>
                <w:color w:val="000000"/>
                <w:sz w:val="24"/>
                <w:szCs w:val="24"/>
              </w:rPr>
              <w:t>及时制止管辖区内破坏储备林、非法挖树、毁</w:t>
            </w:r>
          </w:p>
          <w:p>
            <w:pPr>
              <w:tabs>
                <w:tab w:val="clear" w:pos="3261"/>
                <w:tab w:val="clear" w:pos="4536"/>
              </w:tabs>
              <w:adjustRightInd w:val="0"/>
              <w:snapToGrid w:val="0"/>
              <w:ind w:firstLine="0" w:firstLineChars="0"/>
              <w:rPr>
                <w:rFonts w:eastAsia="宋体"/>
                <w:color w:val="000000"/>
                <w:sz w:val="24"/>
                <w:szCs w:val="24"/>
              </w:rPr>
            </w:pPr>
            <w:r>
              <w:rPr>
                <w:rFonts w:hint="eastAsia" w:eastAsia="宋体"/>
                <w:color w:val="000000"/>
                <w:sz w:val="24"/>
                <w:szCs w:val="24"/>
              </w:rPr>
              <w:t>林开荒、烧灰积肥等破坏地力的行为。</w:t>
            </w:r>
          </w:p>
        </w:tc>
        <w:tc>
          <w:tcPr>
            <w:tcW w:w="2263" w:type="dxa"/>
            <w:vAlign w:val="center"/>
          </w:tcPr>
          <w:p>
            <w:pPr>
              <w:tabs>
                <w:tab w:val="clear" w:pos="3261"/>
                <w:tab w:val="clear" w:pos="4536"/>
              </w:tabs>
              <w:adjustRightInd w:val="0"/>
              <w:snapToGrid w:val="0"/>
              <w:ind w:firstLine="0" w:firstLineChars="0"/>
              <w:rPr>
                <w:rFonts w:eastAsia="宋体"/>
                <w:color w:val="000000"/>
                <w:sz w:val="24"/>
                <w:szCs w:val="24"/>
              </w:rPr>
            </w:pPr>
            <w:r>
              <w:rPr>
                <w:rFonts w:hint="eastAsia" w:eastAsia="宋体"/>
                <w:color w:val="000000"/>
                <w:sz w:val="24"/>
                <w:szCs w:val="24"/>
              </w:rPr>
              <w:t>及时阻止，发生轻微破坏行为扣</w:t>
            </w:r>
            <w:r>
              <w:rPr>
                <w:rFonts w:eastAsia="宋体"/>
                <w:color w:val="000000"/>
                <w:sz w:val="24"/>
                <w:szCs w:val="24"/>
              </w:rPr>
              <w:t>1分；有</w:t>
            </w:r>
          </w:p>
          <w:p>
            <w:pPr>
              <w:tabs>
                <w:tab w:val="clear" w:pos="3261"/>
                <w:tab w:val="clear" w:pos="4536"/>
              </w:tabs>
              <w:adjustRightInd w:val="0"/>
              <w:snapToGrid w:val="0"/>
              <w:ind w:firstLine="0" w:firstLineChars="0"/>
              <w:rPr>
                <w:rFonts w:eastAsia="宋体"/>
                <w:color w:val="000000"/>
                <w:sz w:val="24"/>
                <w:szCs w:val="24"/>
              </w:rPr>
            </w:pPr>
            <w:r>
              <w:rPr>
                <w:rFonts w:hint="eastAsia" w:eastAsia="宋体"/>
                <w:color w:val="000000"/>
                <w:sz w:val="24"/>
                <w:szCs w:val="24"/>
              </w:rPr>
              <w:t>效解决问题，并未发生破坏行为扣</w:t>
            </w:r>
            <w:r>
              <w:rPr>
                <w:rFonts w:eastAsia="宋体"/>
                <w:color w:val="000000"/>
                <w:sz w:val="24"/>
                <w:szCs w:val="24"/>
              </w:rPr>
              <w:t>1.5分；</w:t>
            </w:r>
            <w:r>
              <w:rPr>
                <w:rFonts w:hint="eastAsia" w:eastAsia="宋体"/>
                <w:color w:val="000000"/>
                <w:sz w:val="24"/>
                <w:szCs w:val="24"/>
              </w:rPr>
              <w:t>凡不制止、报告或瞒报、不按政策规定查处的一次扣</w:t>
            </w:r>
            <w:r>
              <w:rPr>
                <w:rFonts w:eastAsia="宋体"/>
                <w:color w:val="000000"/>
                <w:sz w:val="24"/>
                <w:szCs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9" w:hRule="atLeast"/>
          <w:jc w:val="center"/>
        </w:trPr>
        <w:tc>
          <w:tcPr>
            <w:tcW w:w="936" w:type="dxa"/>
            <w:vMerge w:val="continue"/>
            <w:vAlign w:val="center"/>
          </w:tcPr>
          <w:p>
            <w:pPr>
              <w:tabs>
                <w:tab w:val="clear" w:pos="3261"/>
                <w:tab w:val="clear" w:pos="4536"/>
              </w:tabs>
              <w:adjustRightInd w:val="0"/>
              <w:snapToGrid w:val="0"/>
              <w:ind w:firstLine="0" w:firstLineChars="0"/>
              <w:rPr>
                <w:rFonts w:eastAsia="宋体"/>
                <w:color w:val="000000"/>
                <w:sz w:val="24"/>
                <w:szCs w:val="24"/>
              </w:rPr>
            </w:pPr>
          </w:p>
        </w:tc>
        <w:tc>
          <w:tcPr>
            <w:tcW w:w="1091" w:type="dxa"/>
            <w:vAlign w:val="center"/>
          </w:tcPr>
          <w:p>
            <w:pPr>
              <w:tabs>
                <w:tab w:val="clear" w:pos="3261"/>
                <w:tab w:val="clear" w:pos="4536"/>
              </w:tabs>
              <w:adjustRightInd w:val="0"/>
              <w:snapToGrid w:val="0"/>
              <w:ind w:firstLine="0" w:firstLineChars="0"/>
              <w:rPr>
                <w:rFonts w:eastAsia="宋体"/>
                <w:color w:val="000000"/>
                <w:sz w:val="24"/>
                <w:szCs w:val="24"/>
              </w:rPr>
            </w:pPr>
            <w:r>
              <w:rPr>
                <w:rFonts w:hint="eastAsia" w:eastAsia="宋体"/>
                <w:color w:val="000000"/>
                <w:sz w:val="24"/>
                <w:szCs w:val="24"/>
              </w:rPr>
              <w:t>森林防火</w:t>
            </w:r>
          </w:p>
        </w:tc>
        <w:tc>
          <w:tcPr>
            <w:tcW w:w="676" w:type="dxa"/>
            <w:vAlign w:val="center"/>
          </w:tcPr>
          <w:p>
            <w:pPr>
              <w:tabs>
                <w:tab w:val="clear" w:pos="3261"/>
                <w:tab w:val="clear" w:pos="4536"/>
              </w:tabs>
              <w:adjustRightInd w:val="0"/>
              <w:snapToGrid w:val="0"/>
              <w:ind w:firstLine="0" w:firstLineChars="0"/>
              <w:jc w:val="center"/>
              <w:rPr>
                <w:rFonts w:eastAsia="宋体"/>
                <w:color w:val="000000"/>
                <w:sz w:val="24"/>
                <w:szCs w:val="24"/>
              </w:rPr>
            </w:pPr>
            <w:r>
              <w:rPr>
                <w:rFonts w:hint="eastAsia" w:eastAsia="宋体"/>
                <w:color w:val="000000"/>
                <w:sz w:val="24"/>
                <w:szCs w:val="24"/>
              </w:rPr>
              <w:t>15</w:t>
            </w:r>
          </w:p>
        </w:tc>
        <w:tc>
          <w:tcPr>
            <w:tcW w:w="3765" w:type="dxa"/>
            <w:vAlign w:val="center"/>
          </w:tcPr>
          <w:p>
            <w:pPr>
              <w:tabs>
                <w:tab w:val="clear" w:pos="3261"/>
                <w:tab w:val="clear" w:pos="4536"/>
              </w:tabs>
              <w:adjustRightInd w:val="0"/>
              <w:snapToGrid w:val="0"/>
              <w:ind w:firstLine="0" w:firstLineChars="0"/>
              <w:rPr>
                <w:rFonts w:eastAsia="宋体"/>
                <w:color w:val="000000"/>
                <w:sz w:val="24"/>
                <w:szCs w:val="24"/>
              </w:rPr>
            </w:pPr>
            <w:r>
              <w:rPr>
                <w:rFonts w:eastAsia="宋体"/>
                <w:color w:val="000000"/>
                <w:sz w:val="24"/>
                <w:szCs w:val="24"/>
              </w:rPr>
              <w:t>健全森林防火规章制度、组织指挥体系、森林</w:t>
            </w:r>
            <w:r>
              <w:rPr>
                <w:rFonts w:hint="eastAsia" w:eastAsia="宋体"/>
                <w:color w:val="000000"/>
                <w:sz w:val="24"/>
                <w:szCs w:val="24"/>
              </w:rPr>
              <w:t>防火应急预案；</w:t>
            </w:r>
            <w:r>
              <w:rPr>
                <w:rFonts w:eastAsia="宋体"/>
                <w:color w:val="000000"/>
                <w:sz w:val="24"/>
                <w:szCs w:val="24"/>
              </w:rPr>
              <w:t>边界设置森林防火警示标识，对进入人员进行</w:t>
            </w:r>
            <w:r>
              <w:rPr>
                <w:rFonts w:hint="eastAsia" w:eastAsia="宋体"/>
                <w:color w:val="000000"/>
                <w:sz w:val="24"/>
                <w:szCs w:val="24"/>
              </w:rPr>
              <w:t>森林防火安全警示；</w:t>
            </w:r>
            <w:r>
              <w:rPr>
                <w:rFonts w:eastAsia="宋体"/>
                <w:color w:val="000000"/>
                <w:sz w:val="24"/>
                <w:szCs w:val="24"/>
              </w:rPr>
              <w:t>对起火源比如电线接头、配电箱、吸烟区进行</w:t>
            </w:r>
            <w:r>
              <w:rPr>
                <w:rFonts w:hint="eastAsia" w:eastAsia="宋体"/>
                <w:color w:val="000000"/>
                <w:sz w:val="24"/>
                <w:szCs w:val="24"/>
              </w:rPr>
              <w:t>严查严控；严格管理野外用火，避免火源线穿入其中；</w:t>
            </w:r>
            <w:r>
              <w:rPr>
                <w:rFonts w:eastAsia="宋体"/>
                <w:color w:val="000000"/>
                <w:sz w:val="24"/>
                <w:szCs w:val="24"/>
              </w:rPr>
              <w:t>加强对周边社区群众的森林防火宣传教育，提</w:t>
            </w:r>
          </w:p>
          <w:p>
            <w:pPr>
              <w:tabs>
                <w:tab w:val="clear" w:pos="3261"/>
                <w:tab w:val="clear" w:pos="4536"/>
              </w:tabs>
              <w:adjustRightInd w:val="0"/>
              <w:snapToGrid w:val="0"/>
              <w:ind w:firstLine="0" w:firstLineChars="0"/>
              <w:rPr>
                <w:rFonts w:eastAsia="宋体"/>
                <w:color w:val="000000"/>
                <w:sz w:val="24"/>
                <w:szCs w:val="24"/>
              </w:rPr>
            </w:pPr>
            <w:r>
              <w:rPr>
                <w:rFonts w:hint="eastAsia" w:eastAsia="宋体"/>
                <w:color w:val="000000"/>
                <w:sz w:val="24"/>
                <w:szCs w:val="24"/>
              </w:rPr>
              <w:t>高火灾安全防范意识；</w:t>
            </w:r>
            <w:r>
              <w:rPr>
                <w:rFonts w:eastAsia="宋体"/>
                <w:color w:val="000000"/>
                <w:sz w:val="24"/>
                <w:szCs w:val="24"/>
              </w:rPr>
              <w:t>在造林地外围建设防护隔离带，并重点做好林</w:t>
            </w:r>
          </w:p>
          <w:p>
            <w:pPr>
              <w:tabs>
                <w:tab w:val="clear" w:pos="3261"/>
                <w:tab w:val="clear" w:pos="4536"/>
              </w:tabs>
              <w:adjustRightInd w:val="0"/>
              <w:snapToGrid w:val="0"/>
              <w:ind w:firstLine="0" w:firstLineChars="0"/>
              <w:rPr>
                <w:rFonts w:eastAsia="宋体"/>
                <w:color w:val="000000"/>
                <w:sz w:val="24"/>
                <w:szCs w:val="24"/>
              </w:rPr>
            </w:pPr>
            <w:r>
              <w:rPr>
                <w:rFonts w:hint="eastAsia" w:eastAsia="宋体"/>
                <w:color w:val="000000"/>
                <w:sz w:val="24"/>
                <w:szCs w:val="24"/>
              </w:rPr>
              <w:t>道、防火线、防火林带的统筹规划和建设；</w:t>
            </w:r>
            <w:r>
              <w:rPr>
                <w:rFonts w:eastAsia="宋体"/>
                <w:color w:val="000000"/>
                <w:sz w:val="24"/>
                <w:szCs w:val="24"/>
              </w:rPr>
              <w:t>配置扑火器具和灭火装备，形成技术先进、功</w:t>
            </w:r>
            <w:r>
              <w:rPr>
                <w:rFonts w:hint="eastAsia" w:eastAsia="宋体"/>
                <w:color w:val="000000"/>
                <w:sz w:val="24"/>
                <w:szCs w:val="24"/>
              </w:rPr>
              <w:t>能完备的森林防火体系；</w:t>
            </w:r>
            <w:r>
              <w:rPr>
                <w:rFonts w:eastAsia="宋体"/>
                <w:color w:val="000000"/>
                <w:sz w:val="24"/>
                <w:szCs w:val="24"/>
              </w:rPr>
              <w:t>因周边火源蔓延到项目范围内，未能采取积极</w:t>
            </w:r>
            <w:r>
              <w:rPr>
                <w:rFonts w:hint="eastAsia" w:eastAsia="宋体"/>
                <w:color w:val="000000"/>
                <w:sz w:val="24"/>
                <w:szCs w:val="24"/>
              </w:rPr>
              <w:t>有效措施，致使发生较大森林火灾的，并追究相关人员的责任。</w:t>
            </w:r>
          </w:p>
        </w:tc>
        <w:tc>
          <w:tcPr>
            <w:tcW w:w="2263" w:type="dxa"/>
            <w:vAlign w:val="center"/>
          </w:tcPr>
          <w:p>
            <w:pPr>
              <w:tabs>
                <w:tab w:val="clear" w:pos="3261"/>
                <w:tab w:val="clear" w:pos="4536"/>
              </w:tabs>
              <w:adjustRightInd w:val="0"/>
              <w:snapToGrid w:val="0"/>
              <w:ind w:firstLine="0" w:firstLineChars="0"/>
              <w:rPr>
                <w:rFonts w:eastAsia="宋体"/>
                <w:color w:val="000000"/>
                <w:sz w:val="24"/>
                <w:szCs w:val="24"/>
              </w:rPr>
            </w:pPr>
            <w:r>
              <w:rPr>
                <w:rFonts w:hint="eastAsia" w:eastAsia="宋体"/>
                <w:color w:val="000000"/>
                <w:sz w:val="24"/>
                <w:szCs w:val="24"/>
              </w:rPr>
              <w:t>一项不符扣</w:t>
            </w:r>
            <w:r>
              <w:rPr>
                <w:rFonts w:eastAsia="宋体"/>
                <w:color w:val="000000"/>
                <w:sz w:val="24"/>
                <w:szCs w:val="24"/>
              </w:rPr>
              <w:t>0.2分。非自然因素</w:t>
            </w:r>
            <w:r>
              <w:rPr>
                <w:rFonts w:hint="eastAsia" w:eastAsia="宋体"/>
                <w:color w:val="000000"/>
                <w:sz w:val="24"/>
                <w:szCs w:val="24"/>
              </w:rPr>
              <w:t>，发生一次一般森林火灾（受害森林面积</w:t>
            </w:r>
            <w:r>
              <w:rPr>
                <w:rFonts w:eastAsia="宋体"/>
                <w:color w:val="000000"/>
                <w:sz w:val="24"/>
                <w:szCs w:val="24"/>
              </w:rPr>
              <w:t>1</w:t>
            </w:r>
            <w:r>
              <w:rPr>
                <w:rFonts w:hint="eastAsia" w:eastAsia="宋体"/>
                <w:color w:val="000000"/>
                <w:sz w:val="24"/>
                <w:szCs w:val="24"/>
              </w:rPr>
              <w:t>公顷以下）扣</w:t>
            </w:r>
            <w:r>
              <w:rPr>
                <w:rFonts w:eastAsia="宋体"/>
                <w:color w:val="000000"/>
                <w:sz w:val="24"/>
                <w:szCs w:val="24"/>
              </w:rPr>
              <w:t>3分；发生一次较大森林火</w:t>
            </w:r>
            <w:r>
              <w:rPr>
                <w:rFonts w:hint="eastAsia" w:eastAsia="宋体"/>
                <w:color w:val="000000"/>
                <w:sz w:val="24"/>
                <w:szCs w:val="24"/>
              </w:rPr>
              <w:t>灾（受害森林面积</w:t>
            </w:r>
            <w:r>
              <w:rPr>
                <w:rFonts w:eastAsia="宋体"/>
                <w:color w:val="000000"/>
                <w:sz w:val="24"/>
                <w:szCs w:val="24"/>
              </w:rPr>
              <w:t>1公顷以上100公顷以</w:t>
            </w:r>
            <w:r>
              <w:rPr>
                <w:rFonts w:hint="eastAsia" w:eastAsia="宋体"/>
                <w:color w:val="000000"/>
                <w:sz w:val="24"/>
                <w:szCs w:val="24"/>
              </w:rPr>
              <w:t>下）扣</w:t>
            </w:r>
            <w:r>
              <w:rPr>
                <w:rFonts w:eastAsia="宋体"/>
                <w:color w:val="000000"/>
                <w:sz w:val="24"/>
                <w:szCs w:val="24"/>
              </w:rPr>
              <w:t>5分；未采取扑救措施扣8分。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9" w:hRule="atLeast"/>
          <w:jc w:val="center"/>
        </w:trPr>
        <w:tc>
          <w:tcPr>
            <w:tcW w:w="936" w:type="dxa"/>
            <w:vMerge w:val="continue"/>
            <w:vAlign w:val="center"/>
          </w:tcPr>
          <w:p>
            <w:pPr>
              <w:tabs>
                <w:tab w:val="clear" w:pos="3261"/>
                <w:tab w:val="clear" w:pos="4536"/>
              </w:tabs>
              <w:adjustRightInd w:val="0"/>
              <w:snapToGrid w:val="0"/>
              <w:ind w:firstLine="0" w:firstLineChars="0"/>
              <w:rPr>
                <w:rFonts w:eastAsia="宋体"/>
                <w:color w:val="000000"/>
                <w:sz w:val="24"/>
                <w:szCs w:val="24"/>
              </w:rPr>
            </w:pPr>
          </w:p>
        </w:tc>
        <w:tc>
          <w:tcPr>
            <w:tcW w:w="1091" w:type="dxa"/>
            <w:vAlign w:val="center"/>
          </w:tcPr>
          <w:p>
            <w:pPr>
              <w:tabs>
                <w:tab w:val="clear" w:pos="3261"/>
                <w:tab w:val="clear" w:pos="4536"/>
              </w:tabs>
              <w:adjustRightInd w:val="0"/>
              <w:snapToGrid w:val="0"/>
              <w:ind w:firstLine="0" w:firstLineChars="0"/>
              <w:rPr>
                <w:rFonts w:eastAsia="宋体"/>
                <w:color w:val="000000"/>
                <w:sz w:val="24"/>
                <w:szCs w:val="24"/>
              </w:rPr>
            </w:pPr>
            <w:r>
              <w:rPr>
                <w:rFonts w:hint="eastAsia" w:eastAsia="宋体"/>
                <w:color w:val="000000"/>
                <w:sz w:val="24"/>
                <w:szCs w:val="24"/>
              </w:rPr>
              <w:t>病虫害防治</w:t>
            </w:r>
          </w:p>
        </w:tc>
        <w:tc>
          <w:tcPr>
            <w:tcW w:w="676" w:type="dxa"/>
            <w:vAlign w:val="center"/>
          </w:tcPr>
          <w:p>
            <w:pPr>
              <w:tabs>
                <w:tab w:val="clear" w:pos="3261"/>
                <w:tab w:val="clear" w:pos="4536"/>
              </w:tabs>
              <w:adjustRightInd w:val="0"/>
              <w:snapToGrid w:val="0"/>
              <w:ind w:firstLine="0" w:firstLineChars="0"/>
              <w:jc w:val="center"/>
              <w:rPr>
                <w:rFonts w:eastAsia="宋体"/>
                <w:color w:val="000000"/>
                <w:sz w:val="24"/>
                <w:szCs w:val="24"/>
              </w:rPr>
            </w:pPr>
            <w:r>
              <w:rPr>
                <w:rFonts w:hint="eastAsia" w:eastAsia="宋体"/>
                <w:color w:val="000000"/>
                <w:sz w:val="24"/>
                <w:szCs w:val="24"/>
              </w:rPr>
              <w:t>10</w:t>
            </w:r>
          </w:p>
        </w:tc>
        <w:tc>
          <w:tcPr>
            <w:tcW w:w="3765" w:type="dxa"/>
            <w:vAlign w:val="center"/>
          </w:tcPr>
          <w:p>
            <w:pPr>
              <w:tabs>
                <w:tab w:val="clear" w:pos="3261"/>
                <w:tab w:val="clear" w:pos="4536"/>
              </w:tabs>
              <w:adjustRightInd w:val="0"/>
              <w:snapToGrid w:val="0"/>
              <w:ind w:firstLine="0" w:firstLineChars="0"/>
              <w:rPr>
                <w:rFonts w:eastAsia="宋体"/>
                <w:color w:val="000000"/>
                <w:sz w:val="24"/>
                <w:szCs w:val="24"/>
              </w:rPr>
            </w:pPr>
            <w:r>
              <w:rPr>
                <w:rFonts w:eastAsia="宋体"/>
                <w:color w:val="000000"/>
                <w:sz w:val="24"/>
                <w:szCs w:val="24"/>
              </w:rPr>
              <w:t>制定有国家储备林《突发有害生物事件应急预</w:t>
            </w:r>
            <w:r>
              <w:rPr>
                <w:rFonts w:hint="eastAsia" w:eastAsia="宋体"/>
                <w:color w:val="000000"/>
                <w:sz w:val="24"/>
                <w:szCs w:val="24"/>
              </w:rPr>
              <w:t>案》，抓好森林植物检疫和检测预报；</w:t>
            </w:r>
            <w:r>
              <w:rPr>
                <w:rFonts w:eastAsia="宋体"/>
                <w:color w:val="000000"/>
                <w:sz w:val="24"/>
                <w:szCs w:val="24"/>
              </w:rPr>
              <w:t>做好病虫害的调查和防治工作，及时改进防治</w:t>
            </w:r>
            <w:r>
              <w:rPr>
                <w:rFonts w:hint="eastAsia" w:eastAsia="宋体"/>
                <w:color w:val="000000"/>
                <w:sz w:val="24"/>
                <w:szCs w:val="24"/>
              </w:rPr>
              <w:t>手段；</w:t>
            </w:r>
            <w:r>
              <w:rPr>
                <w:rFonts w:eastAsia="宋体"/>
                <w:color w:val="000000"/>
                <w:sz w:val="24"/>
                <w:szCs w:val="24"/>
              </w:rPr>
              <w:t>及时有效的控制病虫害的蔓延减少损失等；严格遵守《植物检疫条例》、《植物检疫条例</w:t>
            </w:r>
            <w:r>
              <w:rPr>
                <w:rFonts w:hint="eastAsia" w:eastAsia="宋体"/>
                <w:color w:val="000000"/>
                <w:sz w:val="24"/>
                <w:szCs w:val="24"/>
              </w:rPr>
              <w:t>实施细则》的规定，对林木种子、苗木、木材等</w:t>
            </w:r>
          </w:p>
          <w:p>
            <w:pPr>
              <w:tabs>
                <w:tab w:val="clear" w:pos="3261"/>
                <w:tab w:val="clear" w:pos="4536"/>
              </w:tabs>
              <w:adjustRightInd w:val="0"/>
              <w:snapToGrid w:val="0"/>
              <w:ind w:firstLine="0" w:firstLineChars="0"/>
              <w:rPr>
                <w:rFonts w:eastAsia="宋体"/>
                <w:color w:val="000000"/>
                <w:sz w:val="24"/>
                <w:szCs w:val="24"/>
              </w:rPr>
            </w:pPr>
            <w:r>
              <w:rPr>
                <w:rFonts w:hint="eastAsia" w:eastAsia="宋体"/>
                <w:color w:val="000000"/>
                <w:sz w:val="24"/>
                <w:szCs w:val="24"/>
              </w:rPr>
              <w:t>植物及产品进行复检；</w:t>
            </w:r>
            <w:r>
              <w:rPr>
                <w:rFonts w:eastAsia="宋体"/>
                <w:color w:val="000000"/>
                <w:sz w:val="24"/>
                <w:szCs w:val="24"/>
              </w:rPr>
              <w:t>跨县调剂的种苗具备县级以上森林病虫害防治</w:t>
            </w:r>
            <w:r>
              <w:rPr>
                <w:rFonts w:hint="eastAsia" w:eastAsia="宋体"/>
                <w:color w:val="000000"/>
                <w:sz w:val="24"/>
                <w:szCs w:val="24"/>
              </w:rPr>
              <w:t>检疫部门出具的种苗检疫证书；</w:t>
            </w:r>
            <w:r>
              <w:rPr>
                <w:rFonts w:eastAsia="宋体"/>
                <w:color w:val="000000"/>
                <w:sz w:val="24"/>
                <w:szCs w:val="24"/>
              </w:rPr>
              <w:t>及时、准确上报各种监测数据，准确发布病</w:t>
            </w:r>
            <w:r>
              <w:rPr>
                <w:rFonts w:hint="eastAsia" w:eastAsia="宋体"/>
                <w:color w:val="000000"/>
                <w:sz w:val="24"/>
                <w:szCs w:val="24"/>
              </w:rPr>
              <w:t>虫情预报。</w:t>
            </w:r>
          </w:p>
        </w:tc>
        <w:tc>
          <w:tcPr>
            <w:tcW w:w="2263" w:type="dxa"/>
            <w:vAlign w:val="center"/>
          </w:tcPr>
          <w:p>
            <w:pPr>
              <w:tabs>
                <w:tab w:val="clear" w:pos="3261"/>
                <w:tab w:val="clear" w:pos="4536"/>
              </w:tabs>
              <w:adjustRightInd w:val="0"/>
              <w:snapToGrid w:val="0"/>
              <w:ind w:firstLine="0" w:firstLineChars="0"/>
              <w:rPr>
                <w:rFonts w:eastAsia="宋体"/>
                <w:color w:val="000000"/>
                <w:sz w:val="24"/>
                <w:szCs w:val="24"/>
              </w:rPr>
            </w:pPr>
            <w:r>
              <w:rPr>
                <w:rFonts w:hint="eastAsia" w:eastAsia="宋体"/>
                <w:color w:val="000000"/>
                <w:sz w:val="24"/>
                <w:szCs w:val="24"/>
              </w:rPr>
              <w:t>一项不符扣0.5</w:t>
            </w:r>
            <w:r>
              <w:rPr>
                <w:rFonts w:eastAsia="宋体"/>
                <w:color w:val="00000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9" w:hRule="atLeast"/>
          <w:jc w:val="center"/>
        </w:trPr>
        <w:tc>
          <w:tcPr>
            <w:tcW w:w="936" w:type="dxa"/>
            <w:vMerge w:val="continue"/>
            <w:vAlign w:val="center"/>
          </w:tcPr>
          <w:p>
            <w:pPr>
              <w:tabs>
                <w:tab w:val="clear" w:pos="3261"/>
                <w:tab w:val="clear" w:pos="4536"/>
              </w:tabs>
              <w:adjustRightInd w:val="0"/>
              <w:snapToGrid w:val="0"/>
              <w:ind w:firstLine="0" w:firstLineChars="0"/>
              <w:rPr>
                <w:rFonts w:eastAsia="宋体"/>
                <w:color w:val="000000"/>
                <w:sz w:val="24"/>
                <w:szCs w:val="24"/>
              </w:rPr>
            </w:pPr>
          </w:p>
        </w:tc>
        <w:tc>
          <w:tcPr>
            <w:tcW w:w="1091" w:type="dxa"/>
            <w:vAlign w:val="center"/>
          </w:tcPr>
          <w:p>
            <w:pPr>
              <w:tabs>
                <w:tab w:val="clear" w:pos="3261"/>
                <w:tab w:val="clear" w:pos="4536"/>
              </w:tabs>
              <w:adjustRightInd w:val="0"/>
              <w:snapToGrid w:val="0"/>
              <w:ind w:firstLine="0" w:firstLineChars="0"/>
              <w:rPr>
                <w:rFonts w:eastAsia="宋体"/>
                <w:color w:val="000000"/>
                <w:sz w:val="24"/>
                <w:szCs w:val="24"/>
              </w:rPr>
            </w:pPr>
            <w:r>
              <w:rPr>
                <w:rFonts w:hint="eastAsia" w:eastAsia="宋体"/>
                <w:color w:val="000000"/>
                <w:sz w:val="24"/>
                <w:szCs w:val="24"/>
              </w:rPr>
              <w:t>监测体系建设和运维</w:t>
            </w:r>
          </w:p>
        </w:tc>
        <w:tc>
          <w:tcPr>
            <w:tcW w:w="676" w:type="dxa"/>
            <w:vAlign w:val="center"/>
          </w:tcPr>
          <w:p>
            <w:pPr>
              <w:tabs>
                <w:tab w:val="clear" w:pos="3261"/>
                <w:tab w:val="clear" w:pos="4536"/>
              </w:tabs>
              <w:adjustRightInd w:val="0"/>
              <w:snapToGrid w:val="0"/>
              <w:ind w:firstLine="0" w:firstLineChars="0"/>
              <w:jc w:val="center"/>
              <w:rPr>
                <w:rFonts w:eastAsia="宋体"/>
                <w:color w:val="000000"/>
                <w:sz w:val="24"/>
                <w:szCs w:val="24"/>
              </w:rPr>
            </w:pPr>
            <w:r>
              <w:rPr>
                <w:rFonts w:hint="eastAsia" w:eastAsia="宋体"/>
                <w:color w:val="000000"/>
                <w:sz w:val="24"/>
                <w:szCs w:val="24"/>
              </w:rPr>
              <w:t>5</w:t>
            </w:r>
          </w:p>
        </w:tc>
        <w:tc>
          <w:tcPr>
            <w:tcW w:w="3765" w:type="dxa"/>
            <w:vAlign w:val="center"/>
          </w:tcPr>
          <w:p>
            <w:pPr>
              <w:tabs>
                <w:tab w:val="clear" w:pos="3261"/>
                <w:tab w:val="clear" w:pos="4536"/>
              </w:tabs>
              <w:adjustRightInd w:val="0"/>
              <w:snapToGrid w:val="0"/>
              <w:ind w:firstLine="0" w:firstLineChars="0"/>
              <w:rPr>
                <w:rFonts w:eastAsia="宋体"/>
                <w:color w:val="000000"/>
                <w:sz w:val="24"/>
                <w:szCs w:val="24"/>
              </w:rPr>
            </w:pPr>
            <w:r>
              <w:rPr>
                <w:rFonts w:eastAsia="宋体"/>
                <w:color w:val="000000"/>
                <w:sz w:val="24"/>
                <w:szCs w:val="24"/>
              </w:rPr>
              <w:t>配备视频监控系统，对管护区的情况进行实时</w:t>
            </w:r>
            <w:r>
              <w:rPr>
                <w:rFonts w:hint="eastAsia" w:eastAsia="宋体"/>
                <w:color w:val="000000"/>
                <w:sz w:val="24"/>
                <w:szCs w:val="24"/>
              </w:rPr>
              <w:t>监控；</w:t>
            </w:r>
            <w:r>
              <w:rPr>
                <w:rFonts w:eastAsia="宋体"/>
                <w:color w:val="000000"/>
                <w:sz w:val="24"/>
                <w:szCs w:val="24"/>
              </w:rPr>
              <w:t>建设森林防火、防灾自动探测预警系统、卡口</w:t>
            </w:r>
            <w:r>
              <w:rPr>
                <w:rFonts w:hint="eastAsia" w:eastAsia="宋体"/>
                <w:color w:val="000000"/>
                <w:sz w:val="24"/>
                <w:szCs w:val="24"/>
              </w:rPr>
              <w:t>监控系统，做到提前准备，降低发生率；</w:t>
            </w:r>
          </w:p>
          <w:p>
            <w:pPr>
              <w:tabs>
                <w:tab w:val="clear" w:pos="3261"/>
                <w:tab w:val="clear" w:pos="4536"/>
              </w:tabs>
              <w:adjustRightInd w:val="0"/>
              <w:snapToGrid w:val="0"/>
              <w:ind w:firstLine="0" w:firstLineChars="0"/>
              <w:rPr>
                <w:rFonts w:eastAsia="宋体"/>
                <w:color w:val="000000"/>
                <w:sz w:val="24"/>
                <w:szCs w:val="24"/>
              </w:rPr>
            </w:pPr>
            <w:r>
              <w:rPr>
                <w:rFonts w:eastAsia="宋体"/>
                <w:color w:val="000000"/>
                <w:sz w:val="24"/>
                <w:szCs w:val="24"/>
              </w:rPr>
              <w:t>制定完善的监测管理流程、制定监测目标，遇</w:t>
            </w:r>
            <w:r>
              <w:rPr>
                <w:rFonts w:hint="eastAsia" w:eastAsia="宋体"/>
                <w:color w:val="000000"/>
                <w:sz w:val="24"/>
                <w:szCs w:val="24"/>
              </w:rPr>
              <w:t>到紧急情况能够高效解决；</w:t>
            </w:r>
            <w:r>
              <w:rPr>
                <w:rFonts w:eastAsia="宋体"/>
                <w:color w:val="000000"/>
                <w:sz w:val="24"/>
                <w:szCs w:val="24"/>
              </w:rPr>
              <w:t>做好体系建设和维护工作，定期检查体系漏洞</w:t>
            </w:r>
            <w:r>
              <w:rPr>
                <w:rFonts w:hint="eastAsia" w:eastAsia="宋体"/>
                <w:color w:val="000000"/>
                <w:sz w:val="24"/>
                <w:szCs w:val="24"/>
              </w:rPr>
              <w:t>和总结问题。</w:t>
            </w:r>
          </w:p>
        </w:tc>
        <w:tc>
          <w:tcPr>
            <w:tcW w:w="2263" w:type="dxa"/>
            <w:vAlign w:val="center"/>
          </w:tcPr>
          <w:p>
            <w:pPr>
              <w:tabs>
                <w:tab w:val="clear" w:pos="3261"/>
                <w:tab w:val="clear" w:pos="4536"/>
              </w:tabs>
              <w:adjustRightInd w:val="0"/>
              <w:snapToGrid w:val="0"/>
              <w:ind w:firstLine="0" w:firstLineChars="0"/>
              <w:rPr>
                <w:rFonts w:eastAsia="宋体"/>
                <w:color w:val="000000"/>
                <w:sz w:val="24"/>
                <w:szCs w:val="24"/>
              </w:rPr>
            </w:pPr>
            <w:r>
              <w:rPr>
                <w:rFonts w:hint="eastAsia" w:eastAsia="宋体"/>
                <w:color w:val="000000"/>
                <w:sz w:val="24"/>
                <w:szCs w:val="24"/>
              </w:rPr>
              <w:t>一项不符扣</w:t>
            </w:r>
            <w:r>
              <w:rPr>
                <w:rFonts w:eastAsia="宋体"/>
                <w:color w:val="000000"/>
                <w:sz w:val="24"/>
                <w:szCs w:val="24"/>
              </w:rPr>
              <w:t>0.</w:t>
            </w:r>
            <w:r>
              <w:rPr>
                <w:rFonts w:hint="eastAsia" w:eastAsia="宋体"/>
                <w:color w:val="000000"/>
                <w:sz w:val="24"/>
                <w:szCs w:val="24"/>
              </w:rPr>
              <w:t>5</w:t>
            </w:r>
            <w:r>
              <w:rPr>
                <w:rFonts w:eastAsia="宋体"/>
                <w:color w:val="00000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9" w:hRule="atLeast"/>
          <w:jc w:val="center"/>
        </w:trPr>
        <w:tc>
          <w:tcPr>
            <w:tcW w:w="936" w:type="dxa"/>
            <w:vMerge w:val="restart"/>
            <w:vAlign w:val="center"/>
          </w:tcPr>
          <w:p>
            <w:pPr>
              <w:tabs>
                <w:tab w:val="clear" w:pos="3261"/>
                <w:tab w:val="clear" w:pos="4536"/>
              </w:tabs>
              <w:adjustRightInd w:val="0"/>
              <w:snapToGrid w:val="0"/>
              <w:ind w:firstLine="0" w:firstLineChars="0"/>
              <w:rPr>
                <w:rFonts w:eastAsia="宋体"/>
                <w:color w:val="000000"/>
                <w:sz w:val="24"/>
                <w:szCs w:val="24"/>
              </w:rPr>
            </w:pPr>
            <w:r>
              <w:rPr>
                <w:rFonts w:hint="eastAsia" w:eastAsia="宋体"/>
                <w:color w:val="000000"/>
                <w:sz w:val="24"/>
                <w:szCs w:val="24"/>
              </w:rPr>
              <w:t>森林管护（26分）</w:t>
            </w:r>
          </w:p>
        </w:tc>
        <w:tc>
          <w:tcPr>
            <w:tcW w:w="1091" w:type="dxa"/>
            <w:vAlign w:val="center"/>
          </w:tcPr>
          <w:p>
            <w:pPr>
              <w:tabs>
                <w:tab w:val="clear" w:pos="3261"/>
                <w:tab w:val="clear" w:pos="4536"/>
              </w:tabs>
              <w:adjustRightInd w:val="0"/>
              <w:snapToGrid w:val="0"/>
              <w:ind w:firstLine="0" w:firstLineChars="0"/>
              <w:rPr>
                <w:rFonts w:eastAsia="宋体"/>
                <w:color w:val="000000"/>
                <w:sz w:val="24"/>
                <w:szCs w:val="24"/>
              </w:rPr>
            </w:pPr>
            <w:r>
              <w:rPr>
                <w:rFonts w:hint="eastAsia" w:eastAsia="宋体"/>
                <w:color w:val="000000"/>
                <w:sz w:val="24"/>
                <w:szCs w:val="24"/>
              </w:rPr>
              <w:t>修枝</w:t>
            </w:r>
          </w:p>
        </w:tc>
        <w:tc>
          <w:tcPr>
            <w:tcW w:w="676" w:type="dxa"/>
            <w:vAlign w:val="center"/>
          </w:tcPr>
          <w:p>
            <w:pPr>
              <w:tabs>
                <w:tab w:val="clear" w:pos="3261"/>
                <w:tab w:val="clear" w:pos="4536"/>
              </w:tabs>
              <w:adjustRightInd w:val="0"/>
              <w:snapToGrid w:val="0"/>
              <w:ind w:firstLine="0" w:firstLineChars="0"/>
              <w:jc w:val="center"/>
              <w:rPr>
                <w:rFonts w:eastAsia="宋体"/>
                <w:color w:val="000000"/>
                <w:sz w:val="24"/>
                <w:szCs w:val="24"/>
              </w:rPr>
            </w:pPr>
            <w:r>
              <w:rPr>
                <w:rFonts w:hint="eastAsia" w:eastAsia="宋体"/>
                <w:color w:val="000000"/>
                <w:sz w:val="24"/>
                <w:szCs w:val="24"/>
              </w:rPr>
              <w:t>3</w:t>
            </w:r>
          </w:p>
        </w:tc>
        <w:tc>
          <w:tcPr>
            <w:tcW w:w="3765" w:type="dxa"/>
            <w:vAlign w:val="center"/>
          </w:tcPr>
          <w:p>
            <w:pPr>
              <w:tabs>
                <w:tab w:val="clear" w:pos="3261"/>
                <w:tab w:val="clear" w:pos="4536"/>
              </w:tabs>
              <w:adjustRightInd w:val="0"/>
              <w:snapToGrid w:val="0"/>
              <w:ind w:firstLine="0" w:firstLineChars="0"/>
              <w:rPr>
                <w:rFonts w:eastAsia="宋体"/>
                <w:color w:val="000000"/>
                <w:sz w:val="24"/>
                <w:szCs w:val="24"/>
              </w:rPr>
            </w:pPr>
            <w:r>
              <w:rPr>
                <w:rFonts w:eastAsia="宋体"/>
                <w:color w:val="000000"/>
                <w:sz w:val="24"/>
                <w:szCs w:val="24"/>
              </w:rPr>
              <w:t>定期修剪腐枯枝、病虫枝和损伤枝及有碍交通</w:t>
            </w:r>
            <w:r>
              <w:rPr>
                <w:rFonts w:hint="eastAsia" w:eastAsia="宋体"/>
                <w:color w:val="000000"/>
                <w:sz w:val="24"/>
                <w:szCs w:val="24"/>
              </w:rPr>
              <w:t>安全枝条，修去枯死枝和树冠下部</w:t>
            </w:r>
            <w:r>
              <w:rPr>
                <w:rFonts w:eastAsia="宋体"/>
                <w:color w:val="000000"/>
                <w:sz w:val="24"/>
                <w:szCs w:val="24"/>
              </w:rPr>
              <w:t>1轮～2轮活</w:t>
            </w:r>
            <w:r>
              <w:rPr>
                <w:rFonts w:hint="eastAsia" w:eastAsia="宋体"/>
                <w:color w:val="000000"/>
                <w:sz w:val="24"/>
                <w:szCs w:val="24"/>
              </w:rPr>
              <w:t>枝；</w:t>
            </w:r>
            <w:r>
              <w:rPr>
                <w:rFonts w:eastAsia="宋体"/>
                <w:color w:val="000000"/>
                <w:sz w:val="24"/>
                <w:szCs w:val="24"/>
              </w:rPr>
              <w:t>幼龄林阶段修枝后保留冠长不低于树高的2/3、枝桩尽量修平，剪口不能伤害树干的韧皮部</w:t>
            </w:r>
            <w:r>
              <w:rPr>
                <w:rFonts w:hint="eastAsia" w:eastAsia="宋体"/>
                <w:color w:val="000000"/>
                <w:sz w:val="24"/>
                <w:szCs w:val="24"/>
              </w:rPr>
              <w:t>和木质部；</w:t>
            </w:r>
            <w:r>
              <w:rPr>
                <w:rFonts w:eastAsia="宋体"/>
                <w:color w:val="000000"/>
                <w:sz w:val="24"/>
                <w:szCs w:val="24"/>
              </w:rPr>
              <w:t>中龄林阶段修枝后保留冠长不低于树高的1/2、</w:t>
            </w:r>
            <w:r>
              <w:rPr>
                <w:rFonts w:hint="eastAsia" w:eastAsia="宋体"/>
                <w:color w:val="000000"/>
                <w:sz w:val="24"/>
                <w:szCs w:val="24"/>
              </w:rPr>
              <w:t>枝桩尽量修平，剪口不能伤害树干的韧皮部和木质部；</w:t>
            </w:r>
            <w:r>
              <w:rPr>
                <w:rFonts w:eastAsia="宋体"/>
                <w:color w:val="000000"/>
                <w:sz w:val="24"/>
                <w:szCs w:val="24"/>
              </w:rPr>
              <w:t>对松动、歪斜超过20度的树木支撑要及时扶</w:t>
            </w:r>
            <w:r>
              <w:rPr>
                <w:rFonts w:hint="eastAsia" w:eastAsia="宋体"/>
                <w:color w:val="000000"/>
                <w:sz w:val="24"/>
                <w:szCs w:val="24"/>
              </w:rPr>
              <w:t>正加固，损坏的树木支撑要及时更换补齐。</w:t>
            </w:r>
          </w:p>
        </w:tc>
        <w:tc>
          <w:tcPr>
            <w:tcW w:w="2263" w:type="dxa"/>
            <w:vAlign w:val="center"/>
          </w:tcPr>
          <w:p>
            <w:pPr>
              <w:tabs>
                <w:tab w:val="clear" w:pos="3261"/>
                <w:tab w:val="clear" w:pos="4536"/>
              </w:tabs>
              <w:adjustRightInd w:val="0"/>
              <w:snapToGrid w:val="0"/>
              <w:ind w:firstLine="0" w:firstLineChars="0"/>
              <w:rPr>
                <w:rFonts w:eastAsia="宋体"/>
                <w:color w:val="000000"/>
                <w:sz w:val="24"/>
                <w:szCs w:val="24"/>
              </w:rPr>
            </w:pPr>
            <w:r>
              <w:rPr>
                <w:rFonts w:hint="eastAsia" w:eastAsia="宋体"/>
                <w:color w:val="000000"/>
                <w:sz w:val="24"/>
                <w:szCs w:val="24"/>
              </w:rPr>
              <w:t>一处不符扣</w:t>
            </w:r>
            <w:r>
              <w:rPr>
                <w:rFonts w:eastAsia="宋体"/>
                <w:color w:val="000000"/>
                <w:sz w:val="24"/>
                <w:szCs w:val="24"/>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9" w:hRule="atLeast"/>
          <w:jc w:val="center"/>
        </w:trPr>
        <w:tc>
          <w:tcPr>
            <w:tcW w:w="936" w:type="dxa"/>
            <w:vMerge w:val="continue"/>
            <w:vAlign w:val="center"/>
          </w:tcPr>
          <w:p>
            <w:pPr>
              <w:tabs>
                <w:tab w:val="clear" w:pos="3261"/>
                <w:tab w:val="clear" w:pos="4536"/>
              </w:tabs>
              <w:adjustRightInd w:val="0"/>
              <w:snapToGrid w:val="0"/>
              <w:ind w:firstLine="0" w:firstLineChars="0"/>
              <w:rPr>
                <w:rFonts w:eastAsia="宋体"/>
                <w:color w:val="000000"/>
                <w:sz w:val="24"/>
                <w:szCs w:val="24"/>
              </w:rPr>
            </w:pPr>
          </w:p>
        </w:tc>
        <w:tc>
          <w:tcPr>
            <w:tcW w:w="1091" w:type="dxa"/>
            <w:vAlign w:val="center"/>
          </w:tcPr>
          <w:p>
            <w:pPr>
              <w:tabs>
                <w:tab w:val="clear" w:pos="3261"/>
                <w:tab w:val="clear" w:pos="4536"/>
              </w:tabs>
              <w:adjustRightInd w:val="0"/>
              <w:snapToGrid w:val="0"/>
              <w:ind w:firstLine="0" w:firstLineChars="0"/>
              <w:rPr>
                <w:rFonts w:eastAsia="宋体"/>
                <w:color w:val="000000"/>
                <w:sz w:val="24"/>
                <w:szCs w:val="24"/>
              </w:rPr>
            </w:pPr>
            <w:r>
              <w:rPr>
                <w:rFonts w:hint="eastAsia" w:eastAsia="宋体"/>
                <w:color w:val="000000"/>
                <w:sz w:val="24"/>
                <w:szCs w:val="24"/>
              </w:rPr>
              <w:t>林木采伐</w:t>
            </w:r>
          </w:p>
        </w:tc>
        <w:tc>
          <w:tcPr>
            <w:tcW w:w="676" w:type="dxa"/>
            <w:vAlign w:val="center"/>
          </w:tcPr>
          <w:p>
            <w:pPr>
              <w:tabs>
                <w:tab w:val="clear" w:pos="3261"/>
                <w:tab w:val="clear" w:pos="4536"/>
              </w:tabs>
              <w:adjustRightInd w:val="0"/>
              <w:snapToGrid w:val="0"/>
              <w:ind w:firstLine="0" w:firstLineChars="0"/>
              <w:jc w:val="center"/>
              <w:rPr>
                <w:rFonts w:eastAsia="宋体"/>
                <w:color w:val="000000"/>
                <w:sz w:val="24"/>
                <w:szCs w:val="24"/>
              </w:rPr>
            </w:pPr>
            <w:r>
              <w:rPr>
                <w:rFonts w:hint="eastAsia" w:eastAsia="宋体"/>
                <w:color w:val="000000"/>
                <w:sz w:val="24"/>
                <w:szCs w:val="24"/>
              </w:rPr>
              <w:t>10</w:t>
            </w:r>
          </w:p>
        </w:tc>
        <w:tc>
          <w:tcPr>
            <w:tcW w:w="3765" w:type="dxa"/>
            <w:vAlign w:val="center"/>
          </w:tcPr>
          <w:p>
            <w:pPr>
              <w:tabs>
                <w:tab w:val="clear" w:pos="3261"/>
                <w:tab w:val="clear" w:pos="4536"/>
              </w:tabs>
              <w:adjustRightInd w:val="0"/>
              <w:snapToGrid w:val="0"/>
              <w:ind w:firstLine="0" w:firstLineChars="0"/>
              <w:rPr>
                <w:rFonts w:eastAsia="宋体"/>
                <w:color w:val="000000"/>
                <w:sz w:val="24"/>
                <w:szCs w:val="24"/>
              </w:rPr>
            </w:pPr>
            <w:r>
              <w:rPr>
                <w:rFonts w:hint="eastAsia" w:eastAsia="宋体"/>
                <w:color w:val="000000"/>
                <w:sz w:val="24"/>
                <w:szCs w:val="24"/>
              </w:rPr>
              <w:t>管护范围内林木按照《森林采伐作业规程》（</w:t>
            </w:r>
            <w:r>
              <w:rPr>
                <w:rFonts w:eastAsia="宋体"/>
                <w:color w:val="000000"/>
                <w:sz w:val="24"/>
                <w:szCs w:val="24"/>
              </w:rPr>
              <w:t>LY/T1646-2005）、《短轮伐期和速生丰产用材林采伐</w:t>
            </w:r>
            <w:r>
              <w:rPr>
                <w:rFonts w:hint="eastAsia" w:eastAsia="宋体"/>
                <w:color w:val="000000"/>
                <w:sz w:val="24"/>
                <w:szCs w:val="24"/>
              </w:rPr>
              <w:t>作业规程》（</w:t>
            </w:r>
            <w:r>
              <w:rPr>
                <w:rFonts w:eastAsia="宋体"/>
                <w:color w:val="000000"/>
                <w:sz w:val="24"/>
                <w:szCs w:val="24"/>
              </w:rPr>
              <w:t>LY/T 1724-2008）进行操作，办理</w:t>
            </w:r>
            <w:r>
              <w:rPr>
                <w:rFonts w:hint="eastAsia" w:eastAsia="宋体"/>
                <w:color w:val="000000"/>
                <w:sz w:val="24"/>
                <w:szCs w:val="24"/>
              </w:rPr>
              <w:t>林木采伐许可证，修建集材道，确定采伐目标树，伐后作业管理及安全检查。</w:t>
            </w:r>
          </w:p>
        </w:tc>
        <w:tc>
          <w:tcPr>
            <w:tcW w:w="2263" w:type="dxa"/>
            <w:vAlign w:val="center"/>
          </w:tcPr>
          <w:p>
            <w:pPr>
              <w:tabs>
                <w:tab w:val="clear" w:pos="3261"/>
                <w:tab w:val="clear" w:pos="4536"/>
              </w:tabs>
              <w:adjustRightInd w:val="0"/>
              <w:snapToGrid w:val="0"/>
              <w:ind w:firstLine="0" w:firstLineChars="0"/>
              <w:rPr>
                <w:rFonts w:eastAsia="宋体"/>
                <w:color w:val="000000"/>
                <w:sz w:val="24"/>
                <w:szCs w:val="24"/>
              </w:rPr>
            </w:pPr>
            <w:r>
              <w:rPr>
                <w:rFonts w:hint="eastAsia" w:eastAsia="宋体"/>
                <w:color w:val="000000"/>
                <w:sz w:val="24"/>
                <w:szCs w:val="24"/>
              </w:rPr>
              <w:t>按照规程采伐，达到一般要求得5</w:t>
            </w:r>
            <w:r>
              <w:rPr>
                <w:rFonts w:eastAsia="宋体"/>
                <w:color w:val="000000"/>
                <w:sz w:val="24"/>
                <w:szCs w:val="24"/>
              </w:rPr>
              <w:t>分；合</w:t>
            </w:r>
          </w:p>
          <w:p>
            <w:pPr>
              <w:tabs>
                <w:tab w:val="clear" w:pos="3261"/>
                <w:tab w:val="clear" w:pos="4536"/>
              </w:tabs>
              <w:adjustRightInd w:val="0"/>
              <w:snapToGrid w:val="0"/>
              <w:ind w:firstLine="0" w:firstLineChars="0"/>
              <w:rPr>
                <w:rFonts w:eastAsia="宋体"/>
                <w:color w:val="000000"/>
                <w:sz w:val="24"/>
                <w:szCs w:val="24"/>
              </w:rPr>
            </w:pPr>
            <w:r>
              <w:rPr>
                <w:rFonts w:hint="eastAsia" w:eastAsia="宋体"/>
                <w:color w:val="000000"/>
                <w:sz w:val="24"/>
                <w:szCs w:val="24"/>
              </w:rPr>
              <w:t>理规划采伐作业流程，清洁现场，达到设定要求得8</w:t>
            </w:r>
            <w:r>
              <w:rPr>
                <w:rFonts w:eastAsia="宋体"/>
                <w:color w:val="000000"/>
                <w:sz w:val="24"/>
                <w:szCs w:val="24"/>
              </w:rPr>
              <w:t>分；林木合理采伐，完全符合</w:t>
            </w:r>
            <w:r>
              <w:rPr>
                <w:rFonts w:hint="eastAsia" w:eastAsia="宋体"/>
                <w:color w:val="000000"/>
                <w:sz w:val="24"/>
                <w:szCs w:val="24"/>
              </w:rPr>
              <w:t>采伐要求，做到安全清洁采伐得10</w:t>
            </w:r>
            <w:r>
              <w:rPr>
                <w:rFonts w:eastAsia="宋体"/>
                <w:color w:val="00000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jc w:val="center"/>
        </w:trPr>
        <w:tc>
          <w:tcPr>
            <w:tcW w:w="936" w:type="dxa"/>
            <w:vMerge w:val="continue"/>
            <w:vAlign w:val="center"/>
          </w:tcPr>
          <w:p>
            <w:pPr>
              <w:tabs>
                <w:tab w:val="clear" w:pos="3261"/>
                <w:tab w:val="clear" w:pos="4536"/>
              </w:tabs>
              <w:adjustRightInd w:val="0"/>
              <w:snapToGrid w:val="0"/>
              <w:ind w:firstLine="0" w:firstLineChars="0"/>
              <w:rPr>
                <w:rFonts w:eastAsia="宋体"/>
                <w:color w:val="000000"/>
                <w:sz w:val="24"/>
                <w:szCs w:val="24"/>
              </w:rPr>
            </w:pPr>
          </w:p>
        </w:tc>
        <w:tc>
          <w:tcPr>
            <w:tcW w:w="1091" w:type="dxa"/>
            <w:vAlign w:val="center"/>
          </w:tcPr>
          <w:p>
            <w:pPr>
              <w:tabs>
                <w:tab w:val="clear" w:pos="3261"/>
                <w:tab w:val="clear" w:pos="4536"/>
              </w:tabs>
              <w:adjustRightInd w:val="0"/>
              <w:snapToGrid w:val="0"/>
              <w:ind w:firstLine="0" w:firstLineChars="0"/>
              <w:rPr>
                <w:rFonts w:eastAsia="宋体"/>
                <w:color w:val="000000"/>
                <w:sz w:val="24"/>
                <w:szCs w:val="24"/>
              </w:rPr>
            </w:pPr>
            <w:r>
              <w:rPr>
                <w:rFonts w:hint="eastAsia" w:eastAsia="宋体"/>
                <w:color w:val="000000"/>
                <w:sz w:val="24"/>
                <w:szCs w:val="24"/>
              </w:rPr>
              <w:t>施肥</w:t>
            </w:r>
          </w:p>
        </w:tc>
        <w:tc>
          <w:tcPr>
            <w:tcW w:w="676" w:type="dxa"/>
            <w:vAlign w:val="center"/>
          </w:tcPr>
          <w:p>
            <w:pPr>
              <w:tabs>
                <w:tab w:val="clear" w:pos="3261"/>
                <w:tab w:val="clear" w:pos="4536"/>
              </w:tabs>
              <w:adjustRightInd w:val="0"/>
              <w:snapToGrid w:val="0"/>
              <w:ind w:firstLine="0" w:firstLineChars="0"/>
              <w:jc w:val="center"/>
              <w:rPr>
                <w:rFonts w:eastAsia="宋体"/>
                <w:color w:val="000000"/>
                <w:sz w:val="24"/>
                <w:szCs w:val="24"/>
              </w:rPr>
            </w:pPr>
            <w:r>
              <w:rPr>
                <w:rFonts w:hint="eastAsia" w:eastAsia="宋体"/>
                <w:color w:val="000000"/>
                <w:sz w:val="24"/>
                <w:szCs w:val="24"/>
              </w:rPr>
              <w:t>3</w:t>
            </w:r>
          </w:p>
        </w:tc>
        <w:tc>
          <w:tcPr>
            <w:tcW w:w="3765" w:type="dxa"/>
            <w:vAlign w:val="center"/>
          </w:tcPr>
          <w:p>
            <w:pPr>
              <w:tabs>
                <w:tab w:val="clear" w:pos="3261"/>
                <w:tab w:val="clear" w:pos="4536"/>
              </w:tabs>
              <w:adjustRightInd w:val="0"/>
              <w:snapToGrid w:val="0"/>
              <w:ind w:firstLine="0" w:firstLineChars="0"/>
              <w:rPr>
                <w:rFonts w:eastAsia="宋体"/>
                <w:color w:val="000000"/>
                <w:sz w:val="24"/>
                <w:szCs w:val="24"/>
              </w:rPr>
            </w:pPr>
            <w:r>
              <w:rPr>
                <w:rFonts w:eastAsia="宋体"/>
                <w:color w:val="000000"/>
                <w:sz w:val="24"/>
                <w:szCs w:val="24"/>
              </w:rPr>
              <w:t>追肥施于林木根系集中分布区，不超出树冠覆</w:t>
            </w:r>
            <w:r>
              <w:rPr>
                <w:rFonts w:hint="eastAsia" w:eastAsia="宋体"/>
                <w:color w:val="000000"/>
                <w:sz w:val="24"/>
                <w:szCs w:val="24"/>
              </w:rPr>
              <w:t>盖范围，并用土盖实，避免流失；</w:t>
            </w:r>
            <w:r>
              <w:rPr>
                <w:rFonts w:eastAsia="宋体"/>
                <w:color w:val="000000"/>
                <w:sz w:val="24"/>
                <w:szCs w:val="24"/>
              </w:rPr>
              <w:t>施肥应针对不同树种合理施肥；通过施肥试</w:t>
            </w:r>
            <w:r>
              <w:rPr>
                <w:rFonts w:hint="eastAsia" w:eastAsia="宋体"/>
                <w:color w:val="000000"/>
                <w:sz w:val="24"/>
                <w:szCs w:val="24"/>
              </w:rPr>
              <w:t>验进行测土配方施肥；</w:t>
            </w:r>
            <w:r>
              <w:rPr>
                <w:rFonts w:eastAsia="宋体"/>
                <w:color w:val="000000"/>
                <w:sz w:val="24"/>
                <w:szCs w:val="24"/>
              </w:rPr>
              <w:t>造林后连续施追肥3年，每年1次，平均每次</w:t>
            </w:r>
            <w:r>
              <w:rPr>
                <w:rFonts w:hint="eastAsia" w:eastAsia="宋体"/>
                <w:color w:val="000000"/>
                <w:sz w:val="24"/>
                <w:szCs w:val="24"/>
              </w:rPr>
              <w:t>每株苗木施复合肥</w:t>
            </w:r>
            <w:r>
              <w:rPr>
                <w:rFonts w:eastAsia="宋体"/>
                <w:color w:val="000000"/>
                <w:sz w:val="24"/>
                <w:szCs w:val="24"/>
              </w:rPr>
              <w:t>1kg；对林木进行喷施药物。</w:t>
            </w:r>
          </w:p>
        </w:tc>
        <w:tc>
          <w:tcPr>
            <w:tcW w:w="2263" w:type="dxa"/>
            <w:vAlign w:val="center"/>
          </w:tcPr>
          <w:p>
            <w:pPr>
              <w:tabs>
                <w:tab w:val="clear" w:pos="3261"/>
                <w:tab w:val="clear" w:pos="4536"/>
              </w:tabs>
              <w:adjustRightInd w:val="0"/>
              <w:snapToGrid w:val="0"/>
              <w:ind w:firstLine="0" w:firstLineChars="0"/>
              <w:rPr>
                <w:rFonts w:eastAsia="宋体"/>
                <w:color w:val="000000"/>
                <w:sz w:val="24"/>
                <w:szCs w:val="24"/>
              </w:rPr>
            </w:pPr>
            <w:r>
              <w:rPr>
                <w:rFonts w:hint="eastAsia" w:eastAsia="宋体"/>
                <w:color w:val="000000"/>
                <w:sz w:val="24"/>
                <w:szCs w:val="24"/>
              </w:rPr>
              <w:t>一项不符扣</w:t>
            </w:r>
            <w:r>
              <w:rPr>
                <w:rFonts w:eastAsia="宋体"/>
                <w:color w:val="000000"/>
                <w:sz w:val="24"/>
                <w:szCs w:val="24"/>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9" w:hRule="atLeast"/>
          <w:jc w:val="center"/>
        </w:trPr>
        <w:tc>
          <w:tcPr>
            <w:tcW w:w="936" w:type="dxa"/>
            <w:vMerge w:val="continue"/>
            <w:vAlign w:val="center"/>
          </w:tcPr>
          <w:p>
            <w:pPr>
              <w:tabs>
                <w:tab w:val="clear" w:pos="3261"/>
                <w:tab w:val="clear" w:pos="4536"/>
              </w:tabs>
              <w:adjustRightInd w:val="0"/>
              <w:snapToGrid w:val="0"/>
              <w:ind w:firstLine="0" w:firstLineChars="0"/>
              <w:rPr>
                <w:rFonts w:eastAsia="宋体"/>
                <w:color w:val="000000"/>
                <w:sz w:val="24"/>
                <w:szCs w:val="24"/>
              </w:rPr>
            </w:pPr>
          </w:p>
        </w:tc>
        <w:tc>
          <w:tcPr>
            <w:tcW w:w="1091" w:type="dxa"/>
            <w:vAlign w:val="center"/>
          </w:tcPr>
          <w:p>
            <w:pPr>
              <w:tabs>
                <w:tab w:val="clear" w:pos="3261"/>
                <w:tab w:val="clear" w:pos="4536"/>
              </w:tabs>
              <w:adjustRightInd w:val="0"/>
              <w:snapToGrid w:val="0"/>
              <w:ind w:firstLine="0" w:firstLineChars="0"/>
              <w:rPr>
                <w:rFonts w:eastAsia="宋体"/>
                <w:color w:val="000000"/>
                <w:sz w:val="24"/>
                <w:szCs w:val="24"/>
              </w:rPr>
            </w:pPr>
            <w:r>
              <w:rPr>
                <w:rFonts w:hint="eastAsia" w:eastAsia="宋体"/>
                <w:color w:val="000000"/>
                <w:sz w:val="24"/>
                <w:szCs w:val="24"/>
              </w:rPr>
              <w:t>浇水和节水</w:t>
            </w:r>
          </w:p>
        </w:tc>
        <w:tc>
          <w:tcPr>
            <w:tcW w:w="676" w:type="dxa"/>
            <w:vAlign w:val="center"/>
          </w:tcPr>
          <w:p>
            <w:pPr>
              <w:tabs>
                <w:tab w:val="clear" w:pos="3261"/>
                <w:tab w:val="clear" w:pos="4536"/>
              </w:tabs>
              <w:adjustRightInd w:val="0"/>
              <w:snapToGrid w:val="0"/>
              <w:ind w:firstLine="0" w:firstLineChars="0"/>
              <w:jc w:val="center"/>
              <w:rPr>
                <w:rFonts w:eastAsia="宋体"/>
                <w:color w:val="000000"/>
                <w:sz w:val="24"/>
                <w:szCs w:val="24"/>
              </w:rPr>
            </w:pPr>
            <w:r>
              <w:rPr>
                <w:rFonts w:hint="eastAsia" w:eastAsia="宋体"/>
                <w:color w:val="000000"/>
                <w:sz w:val="24"/>
                <w:szCs w:val="24"/>
              </w:rPr>
              <w:t>8</w:t>
            </w:r>
          </w:p>
        </w:tc>
        <w:tc>
          <w:tcPr>
            <w:tcW w:w="3765" w:type="dxa"/>
            <w:vAlign w:val="center"/>
          </w:tcPr>
          <w:p>
            <w:pPr>
              <w:tabs>
                <w:tab w:val="clear" w:pos="3261"/>
                <w:tab w:val="clear" w:pos="4536"/>
              </w:tabs>
              <w:adjustRightInd w:val="0"/>
              <w:snapToGrid w:val="0"/>
              <w:ind w:firstLine="0" w:firstLineChars="0"/>
              <w:rPr>
                <w:rFonts w:eastAsia="宋体"/>
                <w:color w:val="000000"/>
                <w:sz w:val="24"/>
                <w:szCs w:val="24"/>
              </w:rPr>
            </w:pPr>
            <w:r>
              <w:rPr>
                <w:rFonts w:eastAsia="宋体"/>
                <w:color w:val="000000"/>
                <w:sz w:val="24"/>
                <w:szCs w:val="24"/>
              </w:rPr>
              <w:t>苗木栽植后须及时进行浇水灌溉，及时浇足、</w:t>
            </w:r>
            <w:r>
              <w:rPr>
                <w:rFonts w:hint="eastAsia" w:eastAsia="宋体"/>
                <w:color w:val="000000"/>
                <w:sz w:val="24"/>
                <w:szCs w:val="24"/>
              </w:rPr>
              <w:t>浇透定根水，两周内每周浇水一次；</w:t>
            </w:r>
            <w:r>
              <w:rPr>
                <w:rFonts w:eastAsia="宋体"/>
                <w:color w:val="000000"/>
                <w:sz w:val="24"/>
                <w:szCs w:val="24"/>
              </w:rPr>
              <w:t>以后应视气候和土壤墒情及时组织抗旱；栽后三年内每年10-11月浇一次冻水，防止秋</w:t>
            </w:r>
            <w:r>
              <w:rPr>
                <w:rFonts w:hint="eastAsia" w:eastAsia="宋体"/>
                <w:color w:val="000000"/>
                <w:sz w:val="24"/>
                <w:szCs w:val="24"/>
              </w:rPr>
              <w:t>旱及春旱；</w:t>
            </w:r>
            <w:r>
              <w:rPr>
                <w:rFonts w:eastAsia="宋体"/>
                <w:color w:val="000000"/>
                <w:sz w:val="24"/>
                <w:szCs w:val="24"/>
              </w:rPr>
              <w:t>采用穴浇、喷灌、滴灌，尽可能避免漫灌；提</w:t>
            </w:r>
            <w:r>
              <w:rPr>
                <w:rFonts w:hint="eastAsia" w:eastAsia="宋体"/>
                <w:color w:val="000000"/>
                <w:sz w:val="24"/>
                <w:szCs w:val="24"/>
              </w:rPr>
              <w:t>倡采用滴灌或喷灌等节水措施；</w:t>
            </w:r>
            <w:r>
              <w:rPr>
                <w:rFonts w:eastAsia="宋体"/>
                <w:color w:val="000000"/>
                <w:sz w:val="24"/>
                <w:szCs w:val="24"/>
              </w:rPr>
              <w:t>在灌溉过程中，采用多次、少量的喷洒方式，</w:t>
            </w:r>
            <w:r>
              <w:rPr>
                <w:rFonts w:hint="eastAsia" w:eastAsia="宋体"/>
                <w:color w:val="000000"/>
                <w:sz w:val="24"/>
                <w:szCs w:val="24"/>
              </w:rPr>
              <w:t>达到减少用水量的目的，提高水资源利用率；</w:t>
            </w:r>
            <w:r>
              <w:rPr>
                <w:rFonts w:eastAsia="宋体"/>
                <w:color w:val="000000"/>
                <w:sz w:val="24"/>
                <w:szCs w:val="24"/>
              </w:rPr>
              <w:t>林木养护过程中，保留种植穴周边的杂草灌木，</w:t>
            </w:r>
            <w:r>
              <w:rPr>
                <w:rFonts w:hint="eastAsia" w:eastAsia="宋体"/>
                <w:color w:val="000000"/>
                <w:sz w:val="24"/>
                <w:szCs w:val="24"/>
              </w:rPr>
              <w:t>将垦除的杂草灌木放入树木根，起到节水、保湿作用。</w:t>
            </w:r>
          </w:p>
        </w:tc>
        <w:tc>
          <w:tcPr>
            <w:tcW w:w="2263" w:type="dxa"/>
            <w:vAlign w:val="center"/>
          </w:tcPr>
          <w:p>
            <w:pPr>
              <w:tabs>
                <w:tab w:val="clear" w:pos="3261"/>
                <w:tab w:val="clear" w:pos="4536"/>
              </w:tabs>
              <w:adjustRightInd w:val="0"/>
              <w:snapToGrid w:val="0"/>
              <w:ind w:firstLine="0" w:firstLineChars="0"/>
              <w:rPr>
                <w:rFonts w:eastAsia="宋体"/>
                <w:color w:val="000000"/>
                <w:sz w:val="24"/>
                <w:szCs w:val="24"/>
              </w:rPr>
            </w:pPr>
            <w:r>
              <w:rPr>
                <w:rFonts w:hint="eastAsia" w:eastAsia="宋体"/>
                <w:color w:val="000000"/>
                <w:sz w:val="24"/>
                <w:szCs w:val="24"/>
              </w:rPr>
              <w:t>核查养护日志，并抽检核实。未达标的少一次扣</w:t>
            </w:r>
            <w:r>
              <w:rPr>
                <w:rFonts w:eastAsia="宋体"/>
                <w:color w:val="000000"/>
                <w:sz w:val="24"/>
                <w:szCs w:val="24"/>
              </w:rPr>
              <w:t>1分，扣满</w:t>
            </w:r>
            <w:r>
              <w:rPr>
                <w:rFonts w:hint="eastAsia" w:eastAsia="宋体"/>
                <w:color w:val="000000"/>
                <w:sz w:val="24"/>
                <w:szCs w:val="24"/>
              </w:rPr>
              <w:t>10</w:t>
            </w:r>
            <w:r>
              <w:rPr>
                <w:rFonts w:eastAsia="宋体"/>
                <w:color w:val="000000"/>
                <w:sz w:val="24"/>
                <w:szCs w:val="24"/>
              </w:rPr>
              <w:t>分为止。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9" w:hRule="atLeast"/>
          <w:jc w:val="center"/>
        </w:trPr>
        <w:tc>
          <w:tcPr>
            <w:tcW w:w="936" w:type="dxa"/>
            <w:vMerge w:val="continue"/>
            <w:vAlign w:val="center"/>
          </w:tcPr>
          <w:p>
            <w:pPr>
              <w:tabs>
                <w:tab w:val="clear" w:pos="3261"/>
                <w:tab w:val="clear" w:pos="4536"/>
              </w:tabs>
              <w:adjustRightInd w:val="0"/>
              <w:snapToGrid w:val="0"/>
              <w:ind w:firstLine="0" w:firstLineChars="0"/>
              <w:rPr>
                <w:rFonts w:eastAsia="宋体"/>
                <w:color w:val="000000"/>
                <w:sz w:val="24"/>
                <w:szCs w:val="24"/>
              </w:rPr>
            </w:pPr>
          </w:p>
        </w:tc>
        <w:tc>
          <w:tcPr>
            <w:tcW w:w="1091" w:type="dxa"/>
            <w:vAlign w:val="center"/>
          </w:tcPr>
          <w:p>
            <w:pPr>
              <w:tabs>
                <w:tab w:val="clear" w:pos="3261"/>
                <w:tab w:val="clear" w:pos="4536"/>
              </w:tabs>
              <w:adjustRightInd w:val="0"/>
              <w:snapToGrid w:val="0"/>
              <w:ind w:firstLine="0" w:firstLineChars="0"/>
              <w:rPr>
                <w:rFonts w:eastAsia="宋体"/>
                <w:color w:val="000000"/>
                <w:sz w:val="24"/>
                <w:szCs w:val="24"/>
              </w:rPr>
            </w:pPr>
            <w:r>
              <w:rPr>
                <w:rFonts w:hint="eastAsia" w:eastAsia="宋体"/>
                <w:color w:val="000000"/>
                <w:sz w:val="24"/>
                <w:szCs w:val="24"/>
              </w:rPr>
              <w:t>割灌除草</w:t>
            </w:r>
          </w:p>
        </w:tc>
        <w:tc>
          <w:tcPr>
            <w:tcW w:w="676" w:type="dxa"/>
            <w:vAlign w:val="center"/>
          </w:tcPr>
          <w:p>
            <w:pPr>
              <w:tabs>
                <w:tab w:val="clear" w:pos="3261"/>
                <w:tab w:val="clear" w:pos="4536"/>
              </w:tabs>
              <w:adjustRightInd w:val="0"/>
              <w:snapToGrid w:val="0"/>
              <w:ind w:firstLine="0" w:firstLineChars="0"/>
              <w:jc w:val="center"/>
              <w:rPr>
                <w:rFonts w:eastAsia="宋体"/>
                <w:color w:val="000000"/>
                <w:sz w:val="24"/>
                <w:szCs w:val="24"/>
              </w:rPr>
            </w:pPr>
            <w:r>
              <w:rPr>
                <w:rFonts w:hint="eastAsia" w:eastAsia="宋体"/>
                <w:color w:val="000000"/>
                <w:sz w:val="24"/>
                <w:szCs w:val="24"/>
              </w:rPr>
              <w:t>2</w:t>
            </w:r>
          </w:p>
        </w:tc>
        <w:tc>
          <w:tcPr>
            <w:tcW w:w="3765" w:type="dxa"/>
            <w:vAlign w:val="center"/>
          </w:tcPr>
          <w:p>
            <w:pPr>
              <w:tabs>
                <w:tab w:val="clear" w:pos="3261"/>
                <w:tab w:val="clear" w:pos="4536"/>
              </w:tabs>
              <w:adjustRightInd w:val="0"/>
              <w:snapToGrid w:val="0"/>
              <w:ind w:firstLine="0" w:firstLineChars="0"/>
              <w:rPr>
                <w:rFonts w:eastAsia="宋体"/>
                <w:color w:val="000000"/>
                <w:sz w:val="24"/>
                <w:szCs w:val="24"/>
              </w:rPr>
            </w:pPr>
            <w:r>
              <w:rPr>
                <w:rFonts w:eastAsia="宋体"/>
                <w:color w:val="000000"/>
                <w:sz w:val="24"/>
                <w:szCs w:val="24"/>
              </w:rPr>
              <w:t>影响树种幼苗幼树生长的杂灌杂草和藤本植物</w:t>
            </w:r>
            <w:r>
              <w:rPr>
                <w:rFonts w:hint="eastAsia" w:eastAsia="宋体"/>
                <w:color w:val="000000"/>
                <w:sz w:val="24"/>
                <w:szCs w:val="24"/>
              </w:rPr>
              <w:t>全部割除；提倡围绕树种幼苗幼树进行局部割灌，避免全面割灌；</w:t>
            </w:r>
            <w:r>
              <w:rPr>
                <w:rFonts w:eastAsia="宋体"/>
                <w:color w:val="000000"/>
                <w:sz w:val="24"/>
                <w:szCs w:val="24"/>
              </w:rPr>
              <w:t>割灌除草施工要注重保护珍稀濒危树木、林窗</w:t>
            </w:r>
            <w:r>
              <w:rPr>
                <w:rFonts w:hint="eastAsia" w:eastAsia="宋体"/>
                <w:color w:val="000000"/>
                <w:sz w:val="24"/>
                <w:szCs w:val="24"/>
              </w:rPr>
              <w:t>处的幼树幼苗及林下有生长潜力的幼树幼苗。</w:t>
            </w:r>
          </w:p>
        </w:tc>
        <w:tc>
          <w:tcPr>
            <w:tcW w:w="2263" w:type="dxa"/>
            <w:vAlign w:val="center"/>
          </w:tcPr>
          <w:p>
            <w:pPr>
              <w:tabs>
                <w:tab w:val="clear" w:pos="3261"/>
                <w:tab w:val="clear" w:pos="4536"/>
              </w:tabs>
              <w:adjustRightInd w:val="0"/>
              <w:snapToGrid w:val="0"/>
              <w:ind w:firstLine="0" w:firstLineChars="0"/>
              <w:rPr>
                <w:rFonts w:eastAsia="宋体"/>
                <w:color w:val="000000"/>
                <w:sz w:val="24"/>
                <w:szCs w:val="24"/>
              </w:rPr>
            </w:pPr>
            <w:r>
              <w:rPr>
                <w:rFonts w:hint="eastAsia" w:eastAsia="宋体"/>
                <w:color w:val="000000"/>
                <w:sz w:val="24"/>
                <w:szCs w:val="24"/>
              </w:rPr>
              <w:t>一项不符扣</w:t>
            </w:r>
            <w:r>
              <w:rPr>
                <w:rFonts w:eastAsia="宋体"/>
                <w:color w:val="000000"/>
                <w:sz w:val="24"/>
                <w:szCs w:val="24"/>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jc w:val="center"/>
        </w:trPr>
        <w:tc>
          <w:tcPr>
            <w:tcW w:w="936" w:type="dxa"/>
            <w:vMerge w:val="restart"/>
            <w:vAlign w:val="center"/>
          </w:tcPr>
          <w:p>
            <w:pPr>
              <w:tabs>
                <w:tab w:val="clear" w:pos="3261"/>
                <w:tab w:val="clear" w:pos="4536"/>
              </w:tabs>
              <w:adjustRightInd w:val="0"/>
              <w:snapToGrid w:val="0"/>
              <w:ind w:firstLine="0" w:firstLineChars="0"/>
              <w:rPr>
                <w:rFonts w:eastAsia="宋体"/>
                <w:color w:val="000000"/>
                <w:sz w:val="24"/>
                <w:szCs w:val="24"/>
              </w:rPr>
            </w:pPr>
            <w:r>
              <w:rPr>
                <w:rFonts w:eastAsia="宋体"/>
                <w:color w:val="000000"/>
                <w:sz w:val="24"/>
                <w:szCs w:val="24"/>
              </w:rPr>
              <w:t>森林抚育</w:t>
            </w:r>
          </w:p>
          <w:p>
            <w:pPr>
              <w:tabs>
                <w:tab w:val="clear" w:pos="3261"/>
                <w:tab w:val="clear" w:pos="4536"/>
              </w:tabs>
              <w:adjustRightInd w:val="0"/>
              <w:snapToGrid w:val="0"/>
              <w:ind w:firstLine="0" w:firstLineChars="0"/>
              <w:rPr>
                <w:rFonts w:eastAsia="宋体"/>
                <w:color w:val="000000"/>
                <w:sz w:val="24"/>
                <w:szCs w:val="24"/>
              </w:rPr>
            </w:pPr>
            <w:r>
              <w:rPr>
                <w:rFonts w:hint="eastAsia" w:eastAsia="宋体"/>
                <w:color w:val="000000"/>
                <w:sz w:val="24"/>
                <w:szCs w:val="24"/>
              </w:rPr>
              <w:t>（16）</w:t>
            </w:r>
          </w:p>
        </w:tc>
        <w:tc>
          <w:tcPr>
            <w:tcW w:w="1091" w:type="dxa"/>
            <w:vAlign w:val="center"/>
          </w:tcPr>
          <w:p>
            <w:pPr>
              <w:tabs>
                <w:tab w:val="clear" w:pos="3261"/>
                <w:tab w:val="clear" w:pos="4536"/>
              </w:tabs>
              <w:adjustRightInd w:val="0"/>
              <w:snapToGrid w:val="0"/>
              <w:ind w:firstLine="0" w:firstLineChars="0"/>
              <w:rPr>
                <w:rFonts w:eastAsia="宋体"/>
                <w:color w:val="000000"/>
                <w:sz w:val="24"/>
                <w:szCs w:val="24"/>
              </w:rPr>
            </w:pPr>
            <w:r>
              <w:rPr>
                <w:rFonts w:eastAsia="宋体"/>
                <w:color w:val="000000"/>
                <w:sz w:val="24"/>
                <w:szCs w:val="24"/>
              </w:rPr>
              <w:t>抚育方式</w:t>
            </w:r>
          </w:p>
        </w:tc>
        <w:tc>
          <w:tcPr>
            <w:tcW w:w="676" w:type="dxa"/>
            <w:vAlign w:val="center"/>
          </w:tcPr>
          <w:p>
            <w:pPr>
              <w:tabs>
                <w:tab w:val="clear" w:pos="3261"/>
                <w:tab w:val="clear" w:pos="4536"/>
              </w:tabs>
              <w:adjustRightInd w:val="0"/>
              <w:snapToGrid w:val="0"/>
              <w:ind w:firstLine="0" w:firstLineChars="0"/>
              <w:jc w:val="center"/>
              <w:rPr>
                <w:rFonts w:eastAsia="宋体"/>
                <w:color w:val="000000"/>
                <w:sz w:val="24"/>
                <w:szCs w:val="24"/>
              </w:rPr>
            </w:pPr>
            <w:r>
              <w:rPr>
                <w:rFonts w:hint="eastAsia" w:eastAsia="宋体"/>
                <w:color w:val="000000"/>
                <w:sz w:val="24"/>
                <w:szCs w:val="24"/>
              </w:rPr>
              <w:t>2</w:t>
            </w:r>
          </w:p>
        </w:tc>
        <w:tc>
          <w:tcPr>
            <w:tcW w:w="3765" w:type="dxa"/>
            <w:vAlign w:val="center"/>
          </w:tcPr>
          <w:p>
            <w:pPr>
              <w:tabs>
                <w:tab w:val="clear" w:pos="3261"/>
                <w:tab w:val="clear" w:pos="4536"/>
              </w:tabs>
              <w:adjustRightInd w:val="0"/>
              <w:snapToGrid w:val="0"/>
              <w:ind w:firstLine="0" w:firstLineChars="0"/>
              <w:rPr>
                <w:rFonts w:eastAsia="宋体"/>
                <w:color w:val="000000"/>
                <w:sz w:val="24"/>
                <w:szCs w:val="24"/>
              </w:rPr>
            </w:pPr>
            <w:r>
              <w:rPr>
                <w:rFonts w:hint="eastAsia" w:eastAsia="宋体"/>
                <w:color w:val="000000"/>
                <w:sz w:val="24"/>
                <w:szCs w:val="24"/>
              </w:rPr>
              <w:t>储备林抚育方式应按照项目作业设计要求执行</w:t>
            </w:r>
          </w:p>
        </w:tc>
        <w:tc>
          <w:tcPr>
            <w:tcW w:w="2263" w:type="dxa"/>
            <w:vAlign w:val="center"/>
          </w:tcPr>
          <w:p>
            <w:pPr>
              <w:tabs>
                <w:tab w:val="clear" w:pos="3261"/>
                <w:tab w:val="clear" w:pos="4536"/>
              </w:tabs>
              <w:adjustRightInd w:val="0"/>
              <w:snapToGrid w:val="0"/>
              <w:ind w:firstLine="0" w:firstLineChars="0"/>
              <w:rPr>
                <w:rFonts w:eastAsia="宋体"/>
                <w:color w:val="000000"/>
                <w:sz w:val="24"/>
                <w:szCs w:val="24"/>
              </w:rPr>
            </w:pPr>
            <w:r>
              <w:rPr>
                <w:rFonts w:hint="eastAsia" w:eastAsia="宋体"/>
                <w:color w:val="000000"/>
                <w:sz w:val="24"/>
                <w:szCs w:val="24"/>
              </w:rPr>
              <w:t>符合作业设计得1</w:t>
            </w:r>
            <w:r>
              <w:rPr>
                <w:rFonts w:eastAsia="宋体"/>
                <w:color w:val="000000"/>
                <w:sz w:val="24"/>
                <w:szCs w:val="24"/>
              </w:rPr>
              <w:t>分，改变作业方式的为</w:t>
            </w:r>
            <w:r>
              <w:rPr>
                <w:rFonts w:hint="eastAsia" w:eastAsia="宋体"/>
                <w:color w:val="000000"/>
                <w:sz w:val="24"/>
                <w:szCs w:val="24"/>
              </w:rPr>
              <w:t>不合格，不得分。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jc w:val="center"/>
        </w:trPr>
        <w:tc>
          <w:tcPr>
            <w:tcW w:w="936" w:type="dxa"/>
            <w:vMerge w:val="continue"/>
            <w:vAlign w:val="center"/>
          </w:tcPr>
          <w:p>
            <w:pPr>
              <w:tabs>
                <w:tab w:val="clear" w:pos="3261"/>
                <w:tab w:val="clear" w:pos="4536"/>
              </w:tabs>
              <w:adjustRightInd w:val="0"/>
              <w:snapToGrid w:val="0"/>
              <w:ind w:firstLine="0" w:firstLineChars="0"/>
              <w:rPr>
                <w:rFonts w:eastAsia="宋体"/>
                <w:color w:val="000000"/>
                <w:sz w:val="24"/>
                <w:szCs w:val="24"/>
              </w:rPr>
            </w:pPr>
          </w:p>
        </w:tc>
        <w:tc>
          <w:tcPr>
            <w:tcW w:w="1091" w:type="dxa"/>
            <w:vAlign w:val="center"/>
          </w:tcPr>
          <w:p>
            <w:pPr>
              <w:tabs>
                <w:tab w:val="clear" w:pos="3261"/>
                <w:tab w:val="clear" w:pos="4536"/>
              </w:tabs>
              <w:adjustRightInd w:val="0"/>
              <w:snapToGrid w:val="0"/>
              <w:ind w:firstLine="0" w:firstLineChars="0"/>
              <w:rPr>
                <w:rFonts w:eastAsia="宋体"/>
                <w:color w:val="000000"/>
                <w:sz w:val="24"/>
                <w:szCs w:val="24"/>
              </w:rPr>
            </w:pPr>
            <w:r>
              <w:rPr>
                <w:rFonts w:eastAsia="宋体"/>
                <w:color w:val="000000"/>
                <w:sz w:val="24"/>
                <w:szCs w:val="24"/>
              </w:rPr>
              <w:t>作业面积</w:t>
            </w:r>
          </w:p>
        </w:tc>
        <w:tc>
          <w:tcPr>
            <w:tcW w:w="676" w:type="dxa"/>
            <w:vAlign w:val="center"/>
          </w:tcPr>
          <w:p>
            <w:pPr>
              <w:tabs>
                <w:tab w:val="clear" w:pos="3261"/>
                <w:tab w:val="clear" w:pos="4536"/>
              </w:tabs>
              <w:adjustRightInd w:val="0"/>
              <w:snapToGrid w:val="0"/>
              <w:ind w:firstLine="0" w:firstLineChars="0"/>
              <w:jc w:val="center"/>
              <w:rPr>
                <w:rFonts w:eastAsia="宋体"/>
                <w:color w:val="000000"/>
                <w:sz w:val="24"/>
                <w:szCs w:val="24"/>
              </w:rPr>
            </w:pPr>
            <w:r>
              <w:rPr>
                <w:rFonts w:hint="eastAsia" w:eastAsia="宋体"/>
                <w:color w:val="000000"/>
                <w:sz w:val="24"/>
                <w:szCs w:val="24"/>
              </w:rPr>
              <w:t>1</w:t>
            </w:r>
          </w:p>
        </w:tc>
        <w:tc>
          <w:tcPr>
            <w:tcW w:w="3765" w:type="dxa"/>
            <w:vAlign w:val="center"/>
          </w:tcPr>
          <w:p>
            <w:pPr>
              <w:tabs>
                <w:tab w:val="clear" w:pos="3261"/>
                <w:tab w:val="clear" w:pos="4536"/>
              </w:tabs>
              <w:adjustRightInd w:val="0"/>
              <w:snapToGrid w:val="0"/>
              <w:ind w:firstLine="0" w:firstLineChars="0"/>
              <w:rPr>
                <w:rFonts w:eastAsia="宋体"/>
                <w:color w:val="000000"/>
                <w:sz w:val="24"/>
                <w:szCs w:val="24"/>
              </w:rPr>
            </w:pPr>
            <w:r>
              <w:rPr>
                <w:rFonts w:hint="eastAsia" w:eastAsia="宋体"/>
                <w:color w:val="000000"/>
                <w:sz w:val="24"/>
                <w:szCs w:val="24"/>
              </w:rPr>
              <w:t>作业面积和设计面积相符合，达到项目设计面积要求。</w:t>
            </w:r>
          </w:p>
        </w:tc>
        <w:tc>
          <w:tcPr>
            <w:tcW w:w="2263" w:type="dxa"/>
            <w:vAlign w:val="center"/>
          </w:tcPr>
          <w:p>
            <w:pPr>
              <w:tabs>
                <w:tab w:val="clear" w:pos="3261"/>
                <w:tab w:val="clear" w:pos="4536"/>
              </w:tabs>
              <w:adjustRightInd w:val="0"/>
              <w:snapToGrid w:val="0"/>
              <w:ind w:firstLine="0" w:firstLineChars="0"/>
              <w:rPr>
                <w:rFonts w:eastAsia="宋体"/>
                <w:color w:val="000000"/>
                <w:sz w:val="24"/>
                <w:szCs w:val="24"/>
              </w:rPr>
            </w:pPr>
            <w:r>
              <w:rPr>
                <w:rFonts w:hint="eastAsia" w:eastAsia="宋体"/>
                <w:color w:val="000000"/>
                <w:sz w:val="24"/>
                <w:szCs w:val="24"/>
              </w:rPr>
              <w:t>作业面积超过设计面积</w:t>
            </w:r>
            <w:r>
              <w:rPr>
                <w:rFonts w:eastAsia="宋体"/>
                <w:color w:val="000000"/>
                <w:sz w:val="24"/>
                <w:szCs w:val="24"/>
              </w:rPr>
              <w:t>95%以上的，得1</w:t>
            </w:r>
            <w:r>
              <w:rPr>
                <w:rFonts w:hint="eastAsia" w:eastAsia="宋体"/>
                <w:color w:val="000000"/>
                <w:sz w:val="24"/>
                <w:szCs w:val="24"/>
              </w:rPr>
              <w:t>分，每降低</w:t>
            </w:r>
            <w:r>
              <w:rPr>
                <w:rFonts w:eastAsia="宋体"/>
                <w:color w:val="000000"/>
                <w:sz w:val="24"/>
                <w:szCs w:val="24"/>
              </w:rPr>
              <w:t>1%扣0.2分，扣完为止。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jc w:val="center"/>
        </w:trPr>
        <w:tc>
          <w:tcPr>
            <w:tcW w:w="936" w:type="dxa"/>
            <w:vMerge w:val="continue"/>
            <w:vAlign w:val="center"/>
          </w:tcPr>
          <w:p>
            <w:pPr>
              <w:tabs>
                <w:tab w:val="clear" w:pos="3261"/>
                <w:tab w:val="clear" w:pos="4536"/>
              </w:tabs>
              <w:adjustRightInd w:val="0"/>
              <w:snapToGrid w:val="0"/>
              <w:ind w:firstLine="0" w:firstLineChars="0"/>
              <w:rPr>
                <w:rFonts w:eastAsia="宋体"/>
                <w:color w:val="000000"/>
                <w:sz w:val="24"/>
                <w:szCs w:val="24"/>
              </w:rPr>
            </w:pPr>
          </w:p>
        </w:tc>
        <w:tc>
          <w:tcPr>
            <w:tcW w:w="1091" w:type="dxa"/>
            <w:vAlign w:val="center"/>
          </w:tcPr>
          <w:p>
            <w:pPr>
              <w:tabs>
                <w:tab w:val="clear" w:pos="3261"/>
                <w:tab w:val="clear" w:pos="4536"/>
              </w:tabs>
              <w:adjustRightInd w:val="0"/>
              <w:snapToGrid w:val="0"/>
              <w:ind w:firstLine="0" w:firstLineChars="0"/>
              <w:rPr>
                <w:rFonts w:eastAsia="宋体"/>
                <w:color w:val="000000"/>
                <w:sz w:val="24"/>
                <w:szCs w:val="24"/>
              </w:rPr>
            </w:pPr>
            <w:r>
              <w:rPr>
                <w:rFonts w:eastAsia="宋体"/>
                <w:color w:val="000000"/>
                <w:sz w:val="24"/>
                <w:szCs w:val="24"/>
              </w:rPr>
              <w:t>树种组成</w:t>
            </w:r>
          </w:p>
        </w:tc>
        <w:tc>
          <w:tcPr>
            <w:tcW w:w="676" w:type="dxa"/>
            <w:vAlign w:val="center"/>
          </w:tcPr>
          <w:p>
            <w:pPr>
              <w:tabs>
                <w:tab w:val="clear" w:pos="3261"/>
                <w:tab w:val="clear" w:pos="4536"/>
              </w:tabs>
              <w:adjustRightInd w:val="0"/>
              <w:snapToGrid w:val="0"/>
              <w:ind w:firstLine="0" w:firstLineChars="0"/>
              <w:jc w:val="center"/>
              <w:rPr>
                <w:rFonts w:eastAsia="宋体"/>
                <w:color w:val="000000"/>
                <w:sz w:val="24"/>
                <w:szCs w:val="24"/>
              </w:rPr>
            </w:pPr>
            <w:r>
              <w:rPr>
                <w:rFonts w:hint="eastAsia" w:eastAsia="宋体"/>
                <w:color w:val="000000"/>
                <w:sz w:val="24"/>
                <w:szCs w:val="24"/>
              </w:rPr>
              <w:t>1</w:t>
            </w:r>
          </w:p>
        </w:tc>
        <w:tc>
          <w:tcPr>
            <w:tcW w:w="3765" w:type="dxa"/>
            <w:vAlign w:val="center"/>
          </w:tcPr>
          <w:p>
            <w:pPr>
              <w:tabs>
                <w:tab w:val="clear" w:pos="3261"/>
                <w:tab w:val="clear" w:pos="4536"/>
              </w:tabs>
              <w:adjustRightInd w:val="0"/>
              <w:snapToGrid w:val="0"/>
              <w:ind w:firstLine="0" w:firstLineChars="0"/>
              <w:rPr>
                <w:rFonts w:eastAsia="宋体"/>
                <w:color w:val="000000"/>
                <w:sz w:val="24"/>
                <w:szCs w:val="24"/>
              </w:rPr>
            </w:pPr>
            <w:r>
              <w:rPr>
                <w:rFonts w:hint="eastAsia" w:eastAsia="宋体"/>
                <w:color w:val="000000"/>
                <w:sz w:val="24"/>
                <w:szCs w:val="24"/>
              </w:rPr>
              <w:t>按照项目树种作业设计，选择树种种植并合理搭配。</w:t>
            </w:r>
          </w:p>
        </w:tc>
        <w:tc>
          <w:tcPr>
            <w:tcW w:w="2263" w:type="dxa"/>
            <w:vAlign w:val="center"/>
          </w:tcPr>
          <w:p>
            <w:pPr>
              <w:tabs>
                <w:tab w:val="clear" w:pos="3261"/>
                <w:tab w:val="clear" w:pos="4536"/>
              </w:tabs>
              <w:adjustRightInd w:val="0"/>
              <w:snapToGrid w:val="0"/>
              <w:ind w:firstLine="0" w:firstLineChars="0"/>
              <w:rPr>
                <w:rFonts w:eastAsia="宋体"/>
                <w:color w:val="000000"/>
                <w:sz w:val="24"/>
                <w:szCs w:val="24"/>
              </w:rPr>
            </w:pPr>
            <w:r>
              <w:rPr>
                <w:rFonts w:hint="eastAsia" w:eastAsia="宋体"/>
                <w:color w:val="000000"/>
                <w:sz w:val="24"/>
                <w:szCs w:val="24"/>
              </w:rPr>
              <w:t>符合作业设计得</w:t>
            </w:r>
            <w:r>
              <w:rPr>
                <w:rFonts w:eastAsia="宋体"/>
                <w:color w:val="000000"/>
                <w:sz w:val="24"/>
                <w:szCs w:val="24"/>
              </w:rPr>
              <w:t>1分，否则不得分。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jc w:val="center"/>
        </w:trPr>
        <w:tc>
          <w:tcPr>
            <w:tcW w:w="936" w:type="dxa"/>
            <w:vMerge w:val="continue"/>
            <w:vAlign w:val="center"/>
          </w:tcPr>
          <w:p>
            <w:pPr>
              <w:tabs>
                <w:tab w:val="clear" w:pos="3261"/>
                <w:tab w:val="clear" w:pos="4536"/>
              </w:tabs>
              <w:adjustRightInd w:val="0"/>
              <w:snapToGrid w:val="0"/>
              <w:ind w:firstLine="0" w:firstLineChars="0"/>
              <w:rPr>
                <w:rFonts w:eastAsia="宋体"/>
                <w:color w:val="000000"/>
                <w:sz w:val="24"/>
                <w:szCs w:val="24"/>
              </w:rPr>
            </w:pPr>
          </w:p>
        </w:tc>
        <w:tc>
          <w:tcPr>
            <w:tcW w:w="1091" w:type="dxa"/>
            <w:vAlign w:val="center"/>
          </w:tcPr>
          <w:p>
            <w:pPr>
              <w:tabs>
                <w:tab w:val="clear" w:pos="3261"/>
                <w:tab w:val="clear" w:pos="4536"/>
              </w:tabs>
              <w:adjustRightInd w:val="0"/>
              <w:snapToGrid w:val="0"/>
              <w:ind w:firstLine="0" w:firstLineChars="0"/>
              <w:rPr>
                <w:rFonts w:eastAsia="宋体"/>
                <w:color w:val="000000"/>
                <w:sz w:val="24"/>
                <w:szCs w:val="24"/>
              </w:rPr>
            </w:pPr>
            <w:r>
              <w:rPr>
                <w:rFonts w:hint="eastAsia" w:eastAsia="宋体"/>
                <w:color w:val="000000"/>
                <w:sz w:val="24"/>
                <w:szCs w:val="24"/>
              </w:rPr>
              <w:t>集材</w:t>
            </w:r>
          </w:p>
        </w:tc>
        <w:tc>
          <w:tcPr>
            <w:tcW w:w="676" w:type="dxa"/>
            <w:vAlign w:val="center"/>
          </w:tcPr>
          <w:p>
            <w:pPr>
              <w:tabs>
                <w:tab w:val="clear" w:pos="3261"/>
                <w:tab w:val="clear" w:pos="4536"/>
              </w:tabs>
              <w:adjustRightInd w:val="0"/>
              <w:snapToGrid w:val="0"/>
              <w:ind w:firstLine="0" w:firstLineChars="0"/>
              <w:jc w:val="center"/>
              <w:rPr>
                <w:rFonts w:eastAsia="宋体"/>
                <w:color w:val="000000"/>
                <w:sz w:val="24"/>
                <w:szCs w:val="24"/>
              </w:rPr>
            </w:pPr>
            <w:r>
              <w:rPr>
                <w:rFonts w:hint="eastAsia" w:eastAsia="宋体"/>
                <w:color w:val="000000"/>
                <w:sz w:val="24"/>
                <w:szCs w:val="24"/>
              </w:rPr>
              <w:t>2</w:t>
            </w:r>
          </w:p>
        </w:tc>
        <w:tc>
          <w:tcPr>
            <w:tcW w:w="3765" w:type="dxa"/>
            <w:vAlign w:val="center"/>
          </w:tcPr>
          <w:p>
            <w:pPr>
              <w:tabs>
                <w:tab w:val="clear" w:pos="3261"/>
                <w:tab w:val="clear" w:pos="4536"/>
              </w:tabs>
              <w:adjustRightInd w:val="0"/>
              <w:snapToGrid w:val="0"/>
              <w:ind w:firstLine="0" w:firstLineChars="0"/>
              <w:rPr>
                <w:rFonts w:eastAsia="宋体"/>
                <w:color w:val="000000"/>
                <w:sz w:val="24"/>
                <w:szCs w:val="24"/>
              </w:rPr>
            </w:pPr>
            <w:r>
              <w:rPr>
                <w:rFonts w:hint="eastAsia" w:eastAsia="宋体"/>
                <w:color w:val="000000"/>
                <w:sz w:val="24"/>
                <w:szCs w:val="24"/>
              </w:rPr>
              <w:t>树苗、移植大苗的损伤率控制在合理范围内，提高幼苗存活率。</w:t>
            </w:r>
          </w:p>
        </w:tc>
        <w:tc>
          <w:tcPr>
            <w:tcW w:w="2263" w:type="dxa"/>
            <w:vAlign w:val="center"/>
          </w:tcPr>
          <w:p>
            <w:pPr>
              <w:tabs>
                <w:tab w:val="clear" w:pos="3261"/>
                <w:tab w:val="clear" w:pos="4536"/>
              </w:tabs>
              <w:adjustRightInd w:val="0"/>
              <w:snapToGrid w:val="0"/>
              <w:ind w:firstLine="0" w:firstLineChars="0"/>
              <w:rPr>
                <w:rFonts w:eastAsia="宋体"/>
                <w:color w:val="000000"/>
                <w:sz w:val="24"/>
                <w:szCs w:val="24"/>
              </w:rPr>
            </w:pPr>
            <w:r>
              <w:rPr>
                <w:rFonts w:hint="eastAsia" w:eastAsia="宋体"/>
                <w:color w:val="000000"/>
                <w:sz w:val="24"/>
                <w:szCs w:val="24"/>
              </w:rPr>
              <w:t>幼苗、幼树损伤率超过调查采伐面积中幼苗、幼树总株数</w:t>
            </w:r>
            <w:r>
              <w:rPr>
                <w:rFonts w:eastAsia="宋体"/>
                <w:color w:val="000000"/>
                <w:sz w:val="24"/>
                <w:szCs w:val="24"/>
              </w:rPr>
              <w:t>30%的不得分。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jc w:val="center"/>
        </w:trPr>
        <w:tc>
          <w:tcPr>
            <w:tcW w:w="936" w:type="dxa"/>
            <w:vMerge w:val="continue"/>
            <w:vAlign w:val="center"/>
          </w:tcPr>
          <w:p>
            <w:pPr>
              <w:tabs>
                <w:tab w:val="clear" w:pos="3261"/>
                <w:tab w:val="clear" w:pos="4536"/>
              </w:tabs>
              <w:adjustRightInd w:val="0"/>
              <w:snapToGrid w:val="0"/>
              <w:ind w:firstLine="0" w:firstLineChars="0"/>
              <w:rPr>
                <w:rFonts w:eastAsia="宋体"/>
                <w:color w:val="000000"/>
                <w:sz w:val="24"/>
                <w:szCs w:val="24"/>
              </w:rPr>
            </w:pPr>
          </w:p>
        </w:tc>
        <w:tc>
          <w:tcPr>
            <w:tcW w:w="1091" w:type="dxa"/>
            <w:vAlign w:val="center"/>
          </w:tcPr>
          <w:p>
            <w:pPr>
              <w:tabs>
                <w:tab w:val="clear" w:pos="3261"/>
                <w:tab w:val="clear" w:pos="4536"/>
              </w:tabs>
              <w:adjustRightInd w:val="0"/>
              <w:snapToGrid w:val="0"/>
              <w:ind w:firstLine="0" w:firstLineChars="0"/>
              <w:rPr>
                <w:rFonts w:eastAsia="宋体"/>
                <w:color w:val="000000"/>
                <w:sz w:val="24"/>
                <w:szCs w:val="24"/>
              </w:rPr>
            </w:pPr>
            <w:r>
              <w:rPr>
                <w:rFonts w:hint="eastAsia" w:eastAsia="宋体"/>
                <w:color w:val="000000"/>
                <w:sz w:val="24"/>
                <w:szCs w:val="24"/>
              </w:rPr>
              <w:t>间伐</w:t>
            </w:r>
          </w:p>
        </w:tc>
        <w:tc>
          <w:tcPr>
            <w:tcW w:w="676" w:type="dxa"/>
            <w:vAlign w:val="center"/>
          </w:tcPr>
          <w:p>
            <w:pPr>
              <w:tabs>
                <w:tab w:val="clear" w:pos="3261"/>
                <w:tab w:val="clear" w:pos="4536"/>
              </w:tabs>
              <w:adjustRightInd w:val="0"/>
              <w:snapToGrid w:val="0"/>
              <w:ind w:firstLine="0" w:firstLineChars="0"/>
              <w:jc w:val="center"/>
              <w:rPr>
                <w:rFonts w:eastAsia="宋体"/>
                <w:color w:val="000000"/>
                <w:sz w:val="24"/>
                <w:szCs w:val="24"/>
              </w:rPr>
            </w:pPr>
            <w:r>
              <w:rPr>
                <w:rFonts w:hint="eastAsia" w:eastAsia="宋体"/>
                <w:color w:val="000000"/>
                <w:sz w:val="24"/>
                <w:szCs w:val="24"/>
              </w:rPr>
              <w:t>6</w:t>
            </w:r>
          </w:p>
        </w:tc>
        <w:tc>
          <w:tcPr>
            <w:tcW w:w="3765" w:type="dxa"/>
            <w:vAlign w:val="center"/>
          </w:tcPr>
          <w:p>
            <w:pPr>
              <w:tabs>
                <w:tab w:val="clear" w:pos="3261"/>
                <w:tab w:val="clear" w:pos="4536"/>
              </w:tabs>
              <w:adjustRightInd w:val="0"/>
              <w:snapToGrid w:val="0"/>
              <w:ind w:firstLine="0" w:firstLineChars="0"/>
              <w:rPr>
                <w:rFonts w:eastAsia="宋体"/>
                <w:color w:val="000000"/>
                <w:sz w:val="24"/>
                <w:szCs w:val="24"/>
              </w:rPr>
            </w:pPr>
            <w:r>
              <w:rPr>
                <w:rFonts w:eastAsia="宋体"/>
                <w:color w:val="000000"/>
                <w:sz w:val="24"/>
                <w:szCs w:val="24"/>
              </w:rPr>
              <w:t>目标数或采伐木标号准确；采伐目标树符合采伐标准要求；对应采伐树木合理采伐，不能漏采；郁闭度符合设计要求；伐后林木分布均匀，无林窗和空地；10cm以上高度的伐根应低于15%。</w:t>
            </w:r>
          </w:p>
        </w:tc>
        <w:tc>
          <w:tcPr>
            <w:tcW w:w="2263" w:type="dxa"/>
            <w:vAlign w:val="center"/>
          </w:tcPr>
          <w:p>
            <w:pPr>
              <w:tabs>
                <w:tab w:val="clear" w:pos="3261"/>
                <w:tab w:val="clear" w:pos="4536"/>
              </w:tabs>
              <w:adjustRightInd w:val="0"/>
              <w:snapToGrid w:val="0"/>
              <w:ind w:firstLine="0" w:firstLineChars="0"/>
              <w:rPr>
                <w:rFonts w:eastAsia="宋体"/>
                <w:color w:val="000000"/>
                <w:sz w:val="24"/>
                <w:szCs w:val="24"/>
              </w:rPr>
            </w:pPr>
            <w:r>
              <w:rPr>
                <w:rFonts w:eastAsia="宋体"/>
                <w:color w:val="000000"/>
                <w:sz w:val="24"/>
                <w:szCs w:val="24"/>
              </w:rPr>
              <w:t>标号：目标数或采伐木标号准确得1分；</w:t>
            </w:r>
            <w:r>
              <w:rPr>
                <w:rFonts w:hint="eastAsia" w:eastAsia="宋体"/>
                <w:color w:val="000000"/>
                <w:sz w:val="24"/>
                <w:szCs w:val="24"/>
              </w:rPr>
              <w:t>采伐未标号的树木每采</w:t>
            </w:r>
            <w:r>
              <w:rPr>
                <w:rFonts w:eastAsia="宋体"/>
                <w:color w:val="000000"/>
                <w:sz w:val="24"/>
                <w:szCs w:val="24"/>
              </w:rPr>
              <w:t>1株扣0.2分</w:t>
            </w:r>
            <w:r>
              <w:rPr>
                <w:rFonts w:hint="eastAsia" w:eastAsia="宋体"/>
                <w:color w:val="000000"/>
                <w:sz w:val="24"/>
                <w:szCs w:val="24"/>
              </w:rPr>
              <w:t>。</w:t>
            </w:r>
          </w:p>
          <w:p>
            <w:pPr>
              <w:tabs>
                <w:tab w:val="clear" w:pos="3261"/>
                <w:tab w:val="clear" w:pos="4536"/>
              </w:tabs>
              <w:adjustRightInd w:val="0"/>
              <w:snapToGrid w:val="0"/>
              <w:ind w:firstLine="0" w:firstLineChars="0"/>
              <w:rPr>
                <w:rFonts w:eastAsia="宋体"/>
                <w:color w:val="000000"/>
                <w:sz w:val="24"/>
                <w:szCs w:val="24"/>
              </w:rPr>
            </w:pPr>
            <w:r>
              <w:rPr>
                <w:rFonts w:eastAsia="宋体"/>
                <w:color w:val="000000"/>
                <w:sz w:val="24"/>
                <w:szCs w:val="24"/>
              </w:rPr>
              <w:t>采伐目标树：平均每亩每采1株扣1分，</w:t>
            </w:r>
            <w:r>
              <w:rPr>
                <w:rFonts w:hint="eastAsia" w:eastAsia="宋体"/>
                <w:color w:val="000000"/>
                <w:sz w:val="24"/>
                <w:szCs w:val="24"/>
              </w:rPr>
              <w:t>超过</w:t>
            </w:r>
            <w:r>
              <w:rPr>
                <w:rFonts w:eastAsia="宋体"/>
                <w:color w:val="000000"/>
                <w:sz w:val="24"/>
                <w:szCs w:val="24"/>
              </w:rPr>
              <w:t>2株为不合格作业区</w:t>
            </w:r>
            <w:r>
              <w:rPr>
                <w:rFonts w:hint="eastAsia" w:eastAsia="宋体"/>
                <w:color w:val="000000"/>
                <w:sz w:val="24"/>
                <w:szCs w:val="24"/>
              </w:rPr>
              <w:t>。</w:t>
            </w:r>
            <w:r>
              <w:rPr>
                <w:rFonts w:eastAsia="宋体"/>
                <w:color w:val="000000"/>
                <w:sz w:val="24"/>
                <w:szCs w:val="24"/>
              </w:rPr>
              <w:t>应采未采木：平均每亩应采木漏采1株，</w:t>
            </w:r>
            <w:r>
              <w:rPr>
                <w:rFonts w:hint="eastAsia" w:eastAsia="宋体"/>
                <w:color w:val="000000"/>
                <w:sz w:val="24"/>
                <w:szCs w:val="24"/>
              </w:rPr>
              <w:t>扣</w:t>
            </w:r>
            <w:r>
              <w:rPr>
                <w:rFonts w:eastAsia="宋体"/>
                <w:color w:val="000000"/>
                <w:sz w:val="24"/>
                <w:szCs w:val="24"/>
              </w:rPr>
              <w:t>0.5分，扣完为止</w:t>
            </w:r>
            <w:r>
              <w:rPr>
                <w:rFonts w:hint="eastAsia" w:eastAsia="宋体"/>
                <w:color w:val="000000"/>
                <w:sz w:val="24"/>
                <w:szCs w:val="24"/>
              </w:rPr>
              <w:t>。</w:t>
            </w:r>
            <w:r>
              <w:rPr>
                <w:rFonts w:eastAsia="宋体"/>
                <w:color w:val="000000"/>
                <w:sz w:val="24"/>
                <w:szCs w:val="24"/>
              </w:rPr>
              <w:t>郁闭度：符合调查设计要求的得1分，</w:t>
            </w:r>
            <w:r>
              <w:rPr>
                <w:rFonts w:hint="eastAsia" w:eastAsia="宋体"/>
                <w:color w:val="000000"/>
                <w:sz w:val="24"/>
                <w:szCs w:val="24"/>
              </w:rPr>
              <w:t>否则不得分；</w:t>
            </w:r>
            <w:r>
              <w:rPr>
                <w:rFonts w:eastAsia="宋体"/>
                <w:color w:val="000000"/>
                <w:sz w:val="24"/>
                <w:szCs w:val="24"/>
              </w:rPr>
              <w:t>林木分布：伐后林木分布均匀，不造成</w:t>
            </w:r>
            <w:r>
              <w:rPr>
                <w:rFonts w:hint="eastAsia" w:eastAsia="宋体"/>
                <w:color w:val="000000"/>
                <w:sz w:val="24"/>
                <w:szCs w:val="24"/>
              </w:rPr>
              <w:t>林窗，林中空地得</w:t>
            </w:r>
            <w:r>
              <w:rPr>
                <w:rFonts w:eastAsia="宋体"/>
                <w:color w:val="000000"/>
                <w:sz w:val="24"/>
                <w:szCs w:val="24"/>
              </w:rPr>
              <w:t>2分，否则不得分</w:t>
            </w:r>
            <w:r>
              <w:rPr>
                <w:rFonts w:hint="eastAsia" w:eastAsia="宋体"/>
                <w:color w:val="000000"/>
                <w:sz w:val="24"/>
                <w:szCs w:val="24"/>
              </w:rPr>
              <w:t>。</w:t>
            </w:r>
            <w:r>
              <w:rPr>
                <w:rFonts w:eastAsia="宋体"/>
                <w:color w:val="000000"/>
                <w:sz w:val="24"/>
                <w:szCs w:val="24"/>
              </w:rPr>
              <w:t>伐根：10cm以上高度的伐根应低于15%</w:t>
            </w:r>
            <w:r>
              <w:rPr>
                <w:rFonts w:hint="eastAsia" w:eastAsia="宋体"/>
                <w:color w:val="000000"/>
                <w:sz w:val="24"/>
                <w:szCs w:val="24"/>
              </w:rPr>
              <w:t>，每超过</w:t>
            </w:r>
            <w:r>
              <w:rPr>
                <w:rFonts w:eastAsia="宋体"/>
                <w:color w:val="000000"/>
                <w:sz w:val="24"/>
                <w:szCs w:val="24"/>
              </w:rPr>
              <w:t>1%扣0.5分。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jc w:val="center"/>
        </w:trPr>
        <w:tc>
          <w:tcPr>
            <w:tcW w:w="936" w:type="dxa"/>
            <w:vMerge w:val="continue"/>
            <w:vAlign w:val="center"/>
          </w:tcPr>
          <w:p>
            <w:pPr>
              <w:tabs>
                <w:tab w:val="clear" w:pos="3261"/>
                <w:tab w:val="clear" w:pos="4536"/>
              </w:tabs>
              <w:adjustRightInd w:val="0"/>
              <w:snapToGrid w:val="0"/>
              <w:ind w:firstLine="0" w:firstLineChars="0"/>
              <w:rPr>
                <w:rFonts w:eastAsia="宋体"/>
                <w:color w:val="000000"/>
                <w:sz w:val="24"/>
                <w:szCs w:val="24"/>
              </w:rPr>
            </w:pPr>
          </w:p>
        </w:tc>
        <w:tc>
          <w:tcPr>
            <w:tcW w:w="1091" w:type="dxa"/>
            <w:vAlign w:val="center"/>
          </w:tcPr>
          <w:p>
            <w:pPr>
              <w:tabs>
                <w:tab w:val="clear" w:pos="3261"/>
                <w:tab w:val="clear" w:pos="4536"/>
              </w:tabs>
              <w:adjustRightInd w:val="0"/>
              <w:snapToGrid w:val="0"/>
              <w:ind w:firstLine="0" w:firstLineChars="0"/>
              <w:rPr>
                <w:rFonts w:eastAsia="宋体"/>
                <w:color w:val="000000"/>
                <w:sz w:val="24"/>
                <w:szCs w:val="24"/>
              </w:rPr>
            </w:pPr>
            <w:r>
              <w:rPr>
                <w:rFonts w:hint="eastAsia" w:eastAsia="宋体"/>
                <w:color w:val="000000"/>
                <w:sz w:val="24"/>
                <w:szCs w:val="24"/>
              </w:rPr>
              <w:t>补植</w:t>
            </w:r>
          </w:p>
        </w:tc>
        <w:tc>
          <w:tcPr>
            <w:tcW w:w="676" w:type="dxa"/>
            <w:vAlign w:val="center"/>
          </w:tcPr>
          <w:p>
            <w:pPr>
              <w:tabs>
                <w:tab w:val="clear" w:pos="3261"/>
                <w:tab w:val="clear" w:pos="4536"/>
              </w:tabs>
              <w:adjustRightInd w:val="0"/>
              <w:snapToGrid w:val="0"/>
              <w:ind w:firstLine="0" w:firstLineChars="0"/>
              <w:jc w:val="center"/>
              <w:rPr>
                <w:rFonts w:eastAsia="宋体"/>
                <w:color w:val="000000"/>
                <w:sz w:val="24"/>
                <w:szCs w:val="24"/>
              </w:rPr>
            </w:pPr>
            <w:r>
              <w:rPr>
                <w:rFonts w:hint="eastAsia" w:eastAsia="宋体"/>
                <w:color w:val="000000"/>
                <w:sz w:val="24"/>
                <w:szCs w:val="24"/>
              </w:rPr>
              <w:t>3</w:t>
            </w:r>
          </w:p>
        </w:tc>
        <w:tc>
          <w:tcPr>
            <w:tcW w:w="3765" w:type="dxa"/>
            <w:vAlign w:val="center"/>
          </w:tcPr>
          <w:p>
            <w:pPr>
              <w:tabs>
                <w:tab w:val="clear" w:pos="3261"/>
                <w:tab w:val="clear" w:pos="4536"/>
              </w:tabs>
              <w:adjustRightInd w:val="0"/>
              <w:snapToGrid w:val="0"/>
              <w:ind w:firstLine="0" w:firstLineChars="0"/>
              <w:rPr>
                <w:rFonts w:eastAsia="宋体"/>
                <w:color w:val="000000"/>
                <w:sz w:val="24"/>
                <w:szCs w:val="24"/>
              </w:rPr>
            </w:pPr>
            <w:r>
              <w:rPr>
                <w:rFonts w:hint="eastAsia" w:eastAsia="宋体"/>
                <w:color w:val="000000"/>
                <w:sz w:val="24"/>
                <w:szCs w:val="24"/>
              </w:rPr>
              <w:t>符合以下条件之一的，可采用补植：</w:t>
            </w:r>
            <w:r>
              <w:rPr>
                <w:rFonts w:eastAsia="宋体"/>
                <w:color w:val="000000"/>
                <w:sz w:val="24"/>
                <w:szCs w:val="24"/>
              </w:rPr>
              <w:t>人工林郁闭成林后的第一个龄级，目的树种、</w:t>
            </w:r>
            <w:r>
              <w:rPr>
                <w:rFonts w:hint="eastAsia" w:eastAsia="宋体"/>
                <w:color w:val="000000"/>
                <w:sz w:val="24"/>
                <w:szCs w:val="24"/>
              </w:rPr>
              <w:t>辅助树种的幼苗幼树保存率小于</w:t>
            </w:r>
            <w:r>
              <w:rPr>
                <w:rFonts w:eastAsia="宋体"/>
                <w:color w:val="000000"/>
                <w:sz w:val="24"/>
                <w:szCs w:val="24"/>
              </w:rPr>
              <w:t>80%；郁闭成林后的第二个龄级及以后各龄级，郁闭</w:t>
            </w:r>
            <w:r>
              <w:rPr>
                <w:rFonts w:hint="eastAsia" w:eastAsia="宋体"/>
                <w:color w:val="000000"/>
                <w:sz w:val="24"/>
                <w:szCs w:val="24"/>
              </w:rPr>
              <w:t>度小于</w:t>
            </w:r>
            <w:r>
              <w:rPr>
                <w:rFonts w:eastAsia="宋体"/>
                <w:color w:val="000000"/>
                <w:sz w:val="24"/>
                <w:szCs w:val="24"/>
              </w:rPr>
              <w:t>0.5；采伐后，郁闭度小于0.5的；含有大于25㎡林中空地的；尽量不破坏原有的林下植被，尽可能减少对土</w:t>
            </w:r>
            <w:r>
              <w:rPr>
                <w:rFonts w:hint="eastAsia" w:eastAsia="宋体"/>
                <w:color w:val="000000"/>
                <w:sz w:val="24"/>
                <w:szCs w:val="24"/>
              </w:rPr>
              <w:t>壤的扰动。</w:t>
            </w:r>
          </w:p>
        </w:tc>
        <w:tc>
          <w:tcPr>
            <w:tcW w:w="2263" w:type="dxa"/>
            <w:vAlign w:val="center"/>
          </w:tcPr>
          <w:p>
            <w:pPr>
              <w:tabs>
                <w:tab w:val="clear" w:pos="3261"/>
                <w:tab w:val="clear" w:pos="4536"/>
              </w:tabs>
              <w:adjustRightInd w:val="0"/>
              <w:snapToGrid w:val="0"/>
              <w:ind w:firstLine="0" w:firstLineChars="0"/>
              <w:rPr>
                <w:rFonts w:eastAsia="宋体"/>
                <w:color w:val="000000"/>
                <w:sz w:val="24"/>
                <w:szCs w:val="24"/>
              </w:rPr>
            </w:pPr>
            <w:r>
              <w:rPr>
                <w:rFonts w:eastAsia="宋体"/>
                <w:color w:val="000000"/>
                <w:sz w:val="24"/>
                <w:szCs w:val="24"/>
              </w:rPr>
              <w:t>补植树种选择科学合理得1分；补植后成活率达85%以上，三年保存率</w:t>
            </w:r>
            <w:r>
              <w:rPr>
                <w:rFonts w:hint="eastAsia" w:eastAsia="宋体"/>
                <w:color w:val="000000"/>
                <w:sz w:val="24"/>
                <w:szCs w:val="24"/>
              </w:rPr>
              <w:t>达</w:t>
            </w:r>
            <w:r>
              <w:rPr>
                <w:rFonts w:eastAsia="宋体"/>
                <w:color w:val="000000"/>
                <w:sz w:val="24"/>
                <w:szCs w:val="24"/>
              </w:rPr>
              <w:t>80%以上得1分。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jc w:val="center"/>
        </w:trPr>
        <w:tc>
          <w:tcPr>
            <w:tcW w:w="936" w:type="dxa"/>
            <w:vMerge w:val="continue"/>
            <w:vAlign w:val="center"/>
          </w:tcPr>
          <w:p>
            <w:pPr>
              <w:tabs>
                <w:tab w:val="clear" w:pos="3261"/>
                <w:tab w:val="clear" w:pos="4536"/>
              </w:tabs>
              <w:adjustRightInd w:val="0"/>
              <w:snapToGrid w:val="0"/>
              <w:ind w:firstLine="0" w:firstLineChars="0"/>
              <w:rPr>
                <w:rFonts w:eastAsia="宋体"/>
                <w:color w:val="000000"/>
                <w:sz w:val="24"/>
                <w:szCs w:val="24"/>
              </w:rPr>
            </w:pPr>
          </w:p>
        </w:tc>
        <w:tc>
          <w:tcPr>
            <w:tcW w:w="1091" w:type="dxa"/>
            <w:vAlign w:val="center"/>
          </w:tcPr>
          <w:p>
            <w:pPr>
              <w:tabs>
                <w:tab w:val="clear" w:pos="3261"/>
                <w:tab w:val="clear" w:pos="4536"/>
              </w:tabs>
              <w:adjustRightInd w:val="0"/>
              <w:snapToGrid w:val="0"/>
              <w:ind w:firstLine="0" w:firstLineChars="0"/>
              <w:rPr>
                <w:rFonts w:eastAsia="宋体"/>
                <w:color w:val="000000"/>
                <w:sz w:val="24"/>
                <w:szCs w:val="24"/>
              </w:rPr>
            </w:pPr>
            <w:r>
              <w:rPr>
                <w:rFonts w:hint="eastAsia" w:eastAsia="宋体"/>
                <w:color w:val="000000"/>
                <w:sz w:val="24"/>
                <w:szCs w:val="24"/>
              </w:rPr>
              <w:t>水土流失</w:t>
            </w:r>
          </w:p>
        </w:tc>
        <w:tc>
          <w:tcPr>
            <w:tcW w:w="676" w:type="dxa"/>
            <w:vAlign w:val="center"/>
          </w:tcPr>
          <w:p>
            <w:pPr>
              <w:tabs>
                <w:tab w:val="clear" w:pos="3261"/>
                <w:tab w:val="clear" w:pos="4536"/>
              </w:tabs>
              <w:adjustRightInd w:val="0"/>
              <w:snapToGrid w:val="0"/>
              <w:ind w:firstLine="0" w:firstLineChars="0"/>
              <w:jc w:val="center"/>
              <w:rPr>
                <w:rFonts w:eastAsia="宋体"/>
                <w:color w:val="000000"/>
                <w:sz w:val="24"/>
                <w:szCs w:val="24"/>
              </w:rPr>
            </w:pPr>
            <w:r>
              <w:rPr>
                <w:rFonts w:hint="eastAsia" w:eastAsia="宋体"/>
                <w:color w:val="000000"/>
                <w:sz w:val="24"/>
                <w:szCs w:val="24"/>
              </w:rPr>
              <w:t>1</w:t>
            </w:r>
          </w:p>
        </w:tc>
        <w:tc>
          <w:tcPr>
            <w:tcW w:w="3765" w:type="dxa"/>
            <w:vAlign w:val="center"/>
          </w:tcPr>
          <w:p>
            <w:pPr>
              <w:tabs>
                <w:tab w:val="clear" w:pos="3261"/>
                <w:tab w:val="clear" w:pos="4536"/>
              </w:tabs>
              <w:adjustRightInd w:val="0"/>
              <w:snapToGrid w:val="0"/>
              <w:ind w:firstLine="0" w:firstLineChars="0"/>
              <w:rPr>
                <w:rFonts w:eastAsia="宋体"/>
                <w:color w:val="000000"/>
                <w:sz w:val="24"/>
                <w:szCs w:val="24"/>
              </w:rPr>
            </w:pPr>
            <w:r>
              <w:rPr>
                <w:rFonts w:eastAsia="宋体"/>
                <w:color w:val="000000"/>
                <w:sz w:val="24"/>
                <w:szCs w:val="24"/>
              </w:rPr>
              <w:t>建设时抚育作业生活区破坏的山体及时回填；对可能发生冲刷的集材道及时做处理；集材道出现冲刷情况及时整治。</w:t>
            </w:r>
          </w:p>
        </w:tc>
        <w:tc>
          <w:tcPr>
            <w:tcW w:w="2263" w:type="dxa"/>
            <w:vAlign w:val="center"/>
          </w:tcPr>
          <w:p>
            <w:pPr>
              <w:tabs>
                <w:tab w:val="clear" w:pos="3261"/>
                <w:tab w:val="clear" w:pos="4536"/>
              </w:tabs>
              <w:adjustRightInd w:val="0"/>
              <w:snapToGrid w:val="0"/>
              <w:ind w:firstLine="0" w:firstLineChars="0"/>
              <w:rPr>
                <w:rFonts w:eastAsia="宋体"/>
                <w:color w:val="000000"/>
                <w:sz w:val="24"/>
                <w:szCs w:val="24"/>
              </w:rPr>
            </w:pPr>
            <w:r>
              <w:rPr>
                <w:rFonts w:eastAsia="宋体"/>
                <w:color w:val="000000"/>
                <w:sz w:val="24"/>
                <w:szCs w:val="24"/>
              </w:rPr>
              <w:t>抚育作业生活区建设时破坏的山体未回</w:t>
            </w:r>
            <w:r>
              <w:rPr>
                <w:rFonts w:hint="eastAsia" w:eastAsia="宋体"/>
                <w:color w:val="000000"/>
                <w:sz w:val="24"/>
                <w:szCs w:val="24"/>
              </w:rPr>
              <w:t>填，扣</w:t>
            </w:r>
            <w:r>
              <w:rPr>
                <w:rFonts w:eastAsia="宋体"/>
                <w:color w:val="000000"/>
                <w:sz w:val="24"/>
                <w:szCs w:val="24"/>
              </w:rPr>
              <w:t>0.2分；对可能发生冲刷的集材道未做处理，扣0.4分；处理达不到要求，扣0.2分；集材道出现冲刷，情况轻微的扣0.2分，</w:t>
            </w:r>
            <w:r>
              <w:rPr>
                <w:rFonts w:hint="eastAsia" w:eastAsia="宋体"/>
                <w:color w:val="000000"/>
                <w:sz w:val="24"/>
                <w:szCs w:val="24"/>
              </w:rPr>
              <w:t>较严重的扣</w:t>
            </w:r>
            <w:r>
              <w:rPr>
                <w:rFonts w:eastAsia="宋体"/>
                <w:color w:val="000000"/>
                <w:sz w:val="24"/>
                <w:szCs w:val="24"/>
              </w:rPr>
              <w:t>0.4分，严重的扣</w:t>
            </w:r>
            <w:r>
              <w:rPr>
                <w:rFonts w:hint="eastAsia" w:eastAsia="宋体"/>
                <w:color w:val="000000"/>
                <w:sz w:val="24"/>
                <w:szCs w:val="24"/>
              </w:rPr>
              <w:t>1</w:t>
            </w:r>
            <w:r>
              <w:rPr>
                <w:rFonts w:eastAsia="宋体"/>
                <w:color w:val="00000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jc w:val="center"/>
        </w:trPr>
        <w:tc>
          <w:tcPr>
            <w:tcW w:w="936" w:type="dxa"/>
            <w:vMerge w:val="restart"/>
            <w:vAlign w:val="center"/>
          </w:tcPr>
          <w:p>
            <w:pPr>
              <w:tabs>
                <w:tab w:val="clear" w:pos="3261"/>
                <w:tab w:val="clear" w:pos="4536"/>
              </w:tabs>
              <w:adjustRightInd w:val="0"/>
              <w:snapToGrid w:val="0"/>
              <w:ind w:firstLine="0" w:firstLineChars="0"/>
              <w:rPr>
                <w:rFonts w:eastAsia="宋体"/>
                <w:color w:val="000000"/>
                <w:sz w:val="24"/>
                <w:szCs w:val="24"/>
              </w:rPr>
            </w:pPr>
            <w:r>
              <w:rPr>
                <w:rFonts w:hint="eastAsia" w:eastAsia="宋体"/>
                <w:color w:val="000000"/>
                <w:sz w:val="24"/>
                <w:szCs w:val="24"/>
              </w:rPr>
              <w:t>信息档案及</w:t>
            </w:r>
            <w:r>
              <w:rPr>
                <w:rFonts w:eastAsia="宋体"/>
                <w:color w:val="000000"/>
                <w:sz w:val="24"/>
                <w:szCs w:val="24"/>
              </w:rPr>
              <w:t>安全管理</w:t>
            </w:r>
            <w:r>
              <w:rPr>
                <w:rFonts w:hint="eastAsia" w:eastAsia="宋体"/>
                <w:color w:val="000000"/>
                <w:sz w:val="24"/>
                <w:szCs w:val="24"/>
              </w:rPr>
              <w:t>（13分）</w:t>
            </w:r>
          </w:p>
        </w:tc>
        <w:tc>
          <w:tcPr>
            <w:tcW w:w="1091" w:type="dxa"/>
            <w:vAlign w:val="center"/>
          </w:tcPr>
          <w:p>
            <w:pPr>
              <w:tabs>
                <w:tab w:val="clear" w:pos="3261"/>
                <w:tab w:val="clear" w:pos="4536"/>
              </w:tabs>
              <w:adjustRightInd w:val="0"/>
              <w:snapToGrid w:val="0"/>
              <w:ind w:firstLine="0" w:firstLineChars="0"/>
              <w:rPr>
                <w:rFonts w:eastAsia="宋体"/>
                <w:color w:val="000000"/>
                <w:sz w:val="24"/>
                <w:szCs w:val="24"/>
              </w:rPr>
            </w:pPr>
            <w:r>
              <w:rPr>
                <w:rFonts w:hint="eastAsia" w:eastAsia="宋体"/>
                <w:color w:val="000000"/>
                <w:sz w:val="24"/>
                <w:szCs w:val="24"/>
              </w:rPr>
              <w:t>安全管理</w:t>
            </w:r>
          </w:p>
        </w:tc>
        <w:tc>
          <w:tcPr>
            <w:tcW w:w="676" w:type="dxa"/>
            <w:vAlign w:val="center"/>
          </w:tcPr>
          <w:p>
            <w:pPr>
              <w:tabs>
                <w:tab w:val="clear" w:pos="3261"/>
                <w:tab w:val="clear" w:pos="4536"/>
              </w:tabs>
              <w:adjustRightInd w:val="0"/>
              <w:snapToGrid w:val="0"/>
              <w:ind w:firstLine="0" w:firstLineChars="0"/>
              <w:jc w:val="center"/>
              <w:rPr>
                <w:rFonts w:eastAsia="宋体"/>
                <w:color w:val="000000"/>
                <w:sz w:val="24"/>
                <w:szCs w:val="24"/>
              </w:rPr>
            </w:pPr>
            <w:r>
              <w:rPr>
                <w:rFonts w:hint="eastAsia" w:eastAsia="宋体"/>
                <w:color w:val="000000"/>
                <w:sz w:val="24"/>
                <w:szCs w:val="24"/>
              </w:rPr>
              <w:t>10</w:t>
            </w:r>
          </w:p>
        </w:tc>
        <w:tc>
          <w:tcPr>
            <w:tcW w:w="3765" w:type="dxa"/>
            <w:vAlign w:val="center"/>
          </w:tcPr>
          <w:p>
            <w:pPr>
              <w:tabs>
                <w:tab w:val="clear" w:pos="3261"/>
                <w:tab w:val="clear" w:pos="4536"/>
              </w:tabs>
              <w:adjustRightInd w:val="0"/>
              <w:snapToGrid w:val="0"/>
              <w:ind w:firstLine="0" w:firstLineChars="0"/>
              <w:rPr>
                <w:rFonts w:eastAsia="宋体"/>
                <w:color w:val="000000"/>
                <w:sz w:val="24"/>
                <w:szCs w:val="24"/>
              </w:rPr>
            </w:pPr>
            <w:r>
              <w:rPr>
                <w:rFonts w:eastAsia="宋体"/>
                <w:color w:val="000000"/>
                <w:sz w:val="24"/>
                <w:szCs w:val="24"/>
              </w:rPr>
              <w:t>遇暴雨暴风等恶劣天气及时启动安全预</w:t>
            </w:r>
            <w:r>
              <w:rPr>
                <w:rFonts w:hint="eastAsia" w:eastAsia="宋体"/>
                <w:color w:val="000000"/>
                <w:sz w:val="24"/>
                <w:szCs w:val="24"/>
              </w:rPr>
              <w:t>案，保护基地林木成果，</w:t>
            </w:r>
            <w:r>
              <w:rPr>
                <w:rFonts w:eastAsia="宋体"/>
                <w:color w:val="000000"/>
                <w:sz w:val="24"/>
                <w:szCs w:val="24"/>
              </w:rPr>
              <w:t>须在30分钟内到现场；因树木倒伏、枝条断裂，影响到车辆行人安全</w:t>
            </w:r>
          </w:p>
          <w:p>
            <w:pPr>
              <w:tabs>
                <w:tab w:val="clear" w:pos="3261"/>
                <w:tab w:val="clear" w:pos="4536"/>
              </w:tabs>
              <w:adjustRightInd w:val="0"/>
              <w:snapToGrid w:val="0"/>
              <w:ind w:firstLine="0" w:firstLineChars="0"/>
              <w:rPr>
                <w:rFonts w:eastAsia="宋体"/>
                <w:color w:val="000000"/>
                <w:sz w:val="24"/>
                <w:szCs w:val="24"/>
              </w:rPr>
            </w:pPr>
            <w:r>
              <w:rPr>
                <w:rFonts w:hint="eastAsia" w:eastAsia="宋体"/>
                <w:color w:val="000000"/>
                <w:sz w:val="24"/>
                <w:szCs w:val="24"/>
              </w:rPr>
              <w:t>通行的情况，主干道</w:t>
            </w:r>
            <w:r>
              <w:rPr>
                <w:rFonts w:eastAsia="宋体"/>
                <w:color w:val="000000"/>
                <w:sz w:val="24"/>
                <w:szCs w:val="24"/>
              </w:rPr>
              <w:t>3小时内，次干道5小时内</w:t>
            </w:r>
            <w:r>
              <w:rPr>
                <w:rFonts w:hint="eastAsia" w:eastAsia="宋体"/>
                <w:color w:val="000000"/>
                <w:sz w:val="24"/>
                <w:szCs w:val="24"/>
              </w:rPr>
              <w:t>必须完成抢险处置；</w:t>
            </w:r>
          </w:p>
          <w:p>
            <w:pPr>
              <w:tabs>
                <w:tab w:val="clear" w:pos="3261"/>
                <w:tab w:val="clear" w:pos="4536"/>
              </w:tabs>
              <w:adjustRightInd w:val="0"/>
              <w:snapToGrid w:val="0"/>
              <w:ind w:firstLine="0" w:firstLineChars="0"/>
              <w:rPr>
                <w:rFonts w:eastAsia="宋体"/>
                <w:color w:val="000000"/>
                <w:sz w:val="24"/>
                <w:szCs w:val="24"/>
              </w:rPr>
            </w:pPr>
            <w:r>
              <w:rPr>
                <w:rFonts w:eastAsia="宋体"/>
                <w:color w:val="000000"/>
                <w:sz w:val="24"/>
                <w:szCs w:val="24"/>
              </w:rPr>
              <w:t>加强管护责任区内所有设施（如堡坎、护坡等）、</w:t>
            </w:r>
            <w:r>
              <w:rPr>
                <w:rFonts w:hint="eastAsia" w:eastAsia="宋体"/>
                <w:color w:val="000000"/>
                <w:sz w:val="24"/>
                <w:szCs w:val="24"/>
              </w:rPr>
              <w:t>植物（特别是高大乔木）的巡视、巡查工作，及时发现、汇报、处置、跟踪安全隐患杜绝安全事故发生；</w:t>
            </w:r>
            <w:r>
              <w:rPr>
                <w:rFonts w:eastAsia="宋体"/>
                <w:color w:val="000000"/>
                <w:sz w:val="24"/>
                <w:szCs w:val="24"/>
              </w:rPr>
              <w:t>林木基地内任何施工须取得相应合法手续，安</w:t>
            </w:r>
            <w:r>
              <w:rPr>
                <w:rFonts w:hint="eastAsia" w:eastAsia="宋体"/>
                <w:color w:val="000000"/>
                <w:sz w:val="24"/>
                <w:szCs w:val="24"/>
              </w:rPr>
              <w:t>全文明施工；</w:t>
            </w:r>
            <w:r>
              <w:rPr>
                <w:rFonts w:eastAsia="宋体"/>
                <w:color w:val="000000"/>
                <w:sz w:val="24"/>
                <w:szCs w:val="24"/>
              </w:rPr>
              <w:t>在项目监管范围内避免发生人员伤亡，开展安</w:t>
            </w:r>
            <w:r>
              <w:rPr>
                <w:rFonts w:hint="eastAsia" w:eastAsia="宋体"/>
                <w:color w:val="000000"/>
                <w:sz w:val="24"/>
                <w:szCs w:val="24"/>
              </w:rPr>
              <w:t>全隐患排查和治理工作，做好相应的安全措施，</w:t>
            </w:r>
          </w:p>
          <w:p>
            <w:pPr>
              <w:tabs>
                <w:tab w:val="clear" w:pos="3261"/>
                <w:tab w:val="clear" w:pos="4536"/>
              </w:tabs>
              <w:adjustRightInd w:val="0"/>
              <w:snapToGrid w:val="0"/>
              <w:ind w:firstLine="0" w:firstLineChars="0"/>
              <w:rPr>
                <w:rFonts w:eastAsia="宋体"/>
                <w:color w:val="000000"/>
                <w:sz w:val="24"/>
                <w:szCs w:val="24"/>
              </w:rPr>
            </w:pPr>
            <w:r>
              <w:rPr>
                <w:rFonts w:hint="eastAsia" w:eastAsia="宋体"/>
                <w:color w:val="000000"/>
                <w:sz w:val="24"/>
                <w:szCs w:val="24"/>
              </w:rPr>
              <w:t>确保人员安全；</w:t>
            </w:r>
            <w:r>
              <w:rPr>
                <w:rFonts w:eastAsia="宋体"/>
                <w:color w:val="000000"/>
                <w:sz w:val="24"/>
                <w:szCs w:val="24"/>
              </w:rPr>
              <w:t>作业机具按照要求使用，避免因操作不当引起</w:t>
            </w:r>
            <w:r>
              <w:rPr>
                <w:rFonts w:hint="eastAsia" w:eastAsia="宋体"/>
                <w:color w:val="000000"/>
                <w:sz w:val="24"/>
                <w:szCs w:val="24"/>
              </w:rPr>
              <w:t>意外事故的发生。</w:t>
            </w:r>
          </w:p>
        </w:tc>
        <w:tc>
          <w:tcPr>
            <w:tcW w:w="2263" w:type="dxa"/>
            <w:vAlign w:val="center"/>
          </w:tcPr>
          <w:p>
            <w:pPr>
              <w:tabs>
                <w:tab w:val="clear" w:pos="3261"/>
                <w:tab w:val="clear" w:pos="4536"/>
              </w:tabs>
              <w:adjustRightInd w:val="0"/>
              <w:snapToGrid w:val="0"/>
              <w:ind w:firstLine="0" w:firstLineChars="0"/>
              <w:rPr>
                <w:rFonts w:eastAsia="宋体"/>
                <w:color w:val="000000"/>
                <w:sz w:val="24"/>
                <w:szCs w:val="24"/>
              </w:rPr>
            </w:pPr>
            <w:r>
              <w:rPr>
                <w:rFonts w:hint="eastAsia" w:eastAsia="宋体"/>
                <w:color w:val="000000"/>
                <w:sz w:val="24"/>
                <w:szCs w:val="24"/>
              </w:rPr>
              <w:t>未达标的发现一处扣</w:t>
            </w:r>
            <w:r>
              <w:rPr>
                <w:rFonts w:eastAsia="宋体"/>
                <w:color w:val="000000"/>
                <w:sz w:val="24"/>
                <w:szCs w:val="24"/>
              </w:rPr>
              <w:t>1分。扣满</w:t>
            </w:r>
            <w:r>
              <w:rPr>
                <w:rFonts w:hint="eastAsia" w:eastAsia="宋体"/>
                <w:color w:val="000000"/>
                <w:sz w:val="24"/>
                <w:szCs w:val="24"/>
              </w:rPr>
              <w:t>10</w:t>
            </w:r>
            <w:r>
              <w:rPr>
                <w:rFonts w:eastAsia="宋体"/>
                <w:color w:val="000000"/>
                <w:sz w:val="24"/>
                <w:szCs w:val="24"/>
              </w:rPr>
              <w:t>分为止。</w:t>
            </w:r>
            <w:r>
              <w:rPr>
                <w:rFonts w:hint="eastAsia" w:eastAsia="宋体"/>
                <w:color w:val="000000"/>
                <w:sz w:val="24"/>
                <w:szCs w:val="24"/>
              </w:rPr>
              <w:t>无安全生产事故记</w:t>
            </w:r>
            <w:r>
              <w:rPr>
                <w:rFonts w:eastAsia="宋体"/>
                <w:color w:val="000000"/>
                <w:sz w:val="24"/>
                <w:szCs w:val="24"/>
              </w:rPr>
              <w:t>2分，每发生一次一般</w:t>
            </w:r>
            <w:r>
              <w:rPr>
                <w:rFonts w:hint="eastAsia" w:eastAsia="宋体"/>
                <w:color w:val="000000"/>
                <w:sz w:val="24"/>
                <w:szCs w:val="24"/>
              </w:rPr>
              <w:t>事故扣</w:t>
            </w:r>
            <w:r>
              <w:rPr>
                <w:rFonts w:eastAsia="宋体"/>
                <w:color w:val="000000"/>
                <w:sz w:val="24"/>
                <w:szCs w:val="24"/>
              </w:rPr>
              <w:t>0.5分，重大事故安全工作，扣</w:t>
            </w:r>
            <w:r>
              <w:rPr>
                <w:rFonts w:hint="eastAsia" w:eastAsia="宋体"/>
                <w:color w:val="000000"/>
                <w:sz w:val="24"/>
                <w:szCs w:val="24"/>
              </w:rPr>
              <w:t>5分。因使用作业工具操作不当引起意外事故的视事故大小扣2</w:t>
            </w:r>
            <w:r>
              <w:rPr>
                <w:rFonts w:eastAsia="宋体"/>
                <w:color w:val="00000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jc w:val="center"/>
        </w:trPr>
        <w:tc>
          <w:tcPr>
            <w:tcW w:w="936" w:type="dxa"/>
            <w:vMerge w:val="continue"/>
            <w:vAlign w:val="center"/>
          </w:tcPr>
          <w:p>
            <w:pPr>
              <w:tabs>
                <w:tab w:val="clear" w:pos="3261"/>
                <w:tab w:val="clear" w:pos="4536"/>
              </w:tabs>
              <w:adjustRightInd w:val="0"/>
              <w:snapToGrid w:val="0"/>
              <w:ind w:firstLine="0" w:firstLineChars="0"/>
              <w:rPr>
                <w:rFonts w:eastAsia="宋体"/>
                <w:color w:val="000000"/>
                <w:sz w:val="24"/>
                <w:szCs w:val="24"/>
              </w:rPr>
            </w:pPr>
          </w:p>
        </w:tc>
        <w:tc>
          <w:tcPr>
            <w:tcW w:w="1091" w:type="dxa"/>
            <w:vAlign w:val="center"/>
          </w:tcPr>
          <w:p>
            <w:pPr>
              <w:tabs>
                <w:tab w:val="clear" w:pos="3261"/>
                <w:tab w:val="clear" w:pos="4536"/>
              </w:tabs>
              <w:adjustRightInd w:val="0"/>
              <w:snapToGrid w:val="0"/>
              <w:ind w:firstLine="0" w:firstLineChars="0"/>
              <w:rPr>
                <w:rFonts w:eastAsia="宋体"/>
                <w:color w:val="000000"/>
                <w:sz w:val="24"/>
                <w:szCs w:val="24"/>
              </w:rPr>
            </w:pPr>
            <w:r>
              <w:rPr>
                <w:rFonts w:hint="eastAsia" w:eastAsia="宋体"/>
                <w:color w:val="000000"/>
                <w:sz w:val="24"/>
                <w:szCs w:val="24"/>
              </w:rPr>
              <w:t>信息收集管理</w:t>
            </w:r>
          </w:p>
        </w:tc>
        <w:tc>
          <w:tcPr>
            <w:tcW w:w="676" w:type="dxa"/>
            <w:vAlign w:val="center"/>
          </w:tcPr>
          <w:p>
            <w:pPr>
              <w:tabs>
                <w:tab w:val="clear" w:pos="3261"/>
                <w:tab w:val="clear" w:pos="4536"/>
              </w:tabs>
              <w:adjustRightInd w:val="0"/>
              <w:snapToGrid w:val="0"/>
              <w:ind w:firstLine="0" w:firstLineChars="0"/>
              <w:jc w:val="center"/>
              <w:rPr>
                <w:rFonts w:eastAsia="宋体"/>
                <w:color w:val="000000"/>
                <w:sz w:val="24"/>
                <w:szCs w:val="24"/>
              </w:rPr>
            </w:pPr>
            <w:r>
              <w:rPr>
                <w:rFonts w:hint="eastAsia" w:eastAsia="宋体"/>
                <w:color w:val="000000"/>
                <w:sz w:val="24"/>
                <w:szCs w:val="24"/>
              </w:rPr>
              <w:t>1</w:t>
            </w:r>
          </w:p>
        </w:tc>
        <w:tc>
          <w:tcPr>
            <w:tcW w:w="3765" w:type="dxa"/>
            <w:vAlign w:val="center"/>
          </w:tcPr>
          <w:p>
            <w:pPr>
              <w:tabs>
                <w:tab w:val="clear" w:pos="3261"/>
                <w:tab w:val="clear" w:pos="4536"/>
              </w:tabs>
              <w:adjustRightInd w:val="0"/>
              <w:snapToGrid w:val="0"/>
              <w:ind w:firstLine="0" w:firstLineChars="0"/>
              <w:rPr>
                <w:rFonts w:eastAsia="宋体"/>
                <w:color w:val="000000"/>
                <w:sz w:val="24"/>
                <w:szCs w:val="24"/>
              </w:rPr>
            </w:pPr>
            <w:r>
              <w:rPr>
                <w:rFonts w:hint="eastAsia" w:eastAsia="宋体"/>
                <w:color w:val="000000"/>
                <w:sz w:val="24"/>
                <w:szCs w:val="24"/>
              </w:rPr>
              <w:t>及时收集林业信息，更新林业资源数据、易于分析和总结。</w:t>
            </w:r>
          </w:p>
        </w:tc>
        <w:tc>
          <w:tcPr>
            <w:tcW w:w="2263" w:type="dxa"/>
            <w:vAlign w:val="center"/>
          </w:tcPr>
          <w:p>
            <w:pPr>
              <w:tabs>
                <w:tab w:val="clear" w:pos="3261"/>
                <w:tab w:val="clear" w:pos="4536"/>
              </w:tabs>
              <w:adjustRightInd w:val="0"/>
              <w:snapToGrid w:val="0"/>
              <w:ind w:firstLine="0" w:firstLineChars="0"/>
              <w:rPr>
                <w:rFonts w:eastAsia="宋体"/>
                <w:color w:val="000000"/>
                <w:sz w:val="24"/>
                <w:szCs w:val="24"/>
              </w:rPr>
            </w:pPr>
            <w:r>
              <w:rPr>
                <w:rFonts w:hint="eastAsia" w:eastAsia="宋体"/>
                <w:color w:val="000000"/>
                <w:sz w:val="24"/>
                <w:szCs w:val="24"/>
              </w:rPr>
              <w:t>一处不符合扣0.1分。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jc w:val="center"/>
        </w:trPr>
        <w:tc>
          <w:tcPr>
            <w:tcW w:w="936" w:type="dxa"/>
            <w:vMerge w:val="continue"/>
            <w:vAlign w:val="center"/>
          </w:tcPr>
          <w:p>
            <w:pPr>
              <w:tabs>
                <w:tab w:val="clear" w:pos="3261"/>
                <w:tab w:val="clear" w:pos="4536"/>
              </w:tabs>
              <w:adjustRightInd w:val="0"/>
              <w:snapToGrid w:val="0"/>
              <w:ind w:firstLine="0" w:firstLineChars="0"/>
              <w:rPr>
                <w:rFonts w:eastAsia="宋体"/>
                <w:color w:val="000000"/>
                <w:sz w:val="24"/>
                <w:szCs w:val="24"/>
              </w:rPr>
            </w:pPr>
          </w:p>
        </w:tc>
        <w:tc>
          <w:tcPr>
            <w:tcW w:w="1091" w:type="dxa"/>
            <w:vAlign w:val="center"/>
          </w:tcPr>
          <w:p>
            <w:pPr>
              <w:tabs>
                <w:tab w:val="clear" w:pos="3261"/>
                <w:tab w:val="clear" w:pos="4536"/>
              </w:tabs>
              <w:adjustRightInd w:val="0"/>
              <w:snapToGrid w:val="0"/>
              <w:ind w:firstLine="0" w:firstLineChars="0"/>
              <w:rPr>
                <w:rFonts w:eastAsia="宋体"/>
                <w:color w:val="000000"/>
                <w:sz w:val="24"/>
                <w:szCs w:val="24"/>
              </w:rPr>
            </w:pPr>
            <w:r>
              <w:rPr>
                <w:rFonts w:hint="eastAsia" w:eastAsia="宋体"/>
                <w:color w:val="000000"/>
                <w:sz w:val="24"/>
                <w:szCs w:val="24"/>
              </w:rPr>
              <w:t>档案管理</w:t>
            </w:r>
          </w:p>
        </w:tc>
        <w:tc>
          <w:tcPr>
            <w:tcW w:w="676" w:type="dxa"/>
            <w:vAlign w:val="center"/>
          </w:tcPr>
          <w:p>
            <w:pPr>
              <w:tabs>
                <w:tab w:val="clear" w:pos="3261"/>
                <w:tab w:val="clear" w:pos="4536"/>
              </w:tabs>
              <w:adjustRightInd w:val="0"/>
              <w:snapToGrid w:val="0"/>
              <w:ind w:firstLine="0" w:firstLineChars="0"/>
              <w:jc w:val="center"/>
              <w:rPr>
                <w:rFonts w:eastAsia="宋体"/>
                <w:color w:val="000000"/>
                <w:sz w:val="24"/>
                <w:szCs w:val="24"/>
              </w:rPr>
            </w:pPr>
            <w:r>
              <w:rPr>
                <w:rFonts w:hint="eastAsia" w:eastAsia="宋体"/>
                <w:color w:val="000000"/>
                <w:sz w:val="24"/>
                <w:szCs w:val="24"/>
              </w:rPr>
              <w:t>2</w:t>
            </w:r>
          </w:p>
        </w:tc>
        <w:tc>
          <w:tcPr>
            <w:tcW w:w="3765" w:type="dxa"/>
            <w:vAlign w:val="center"/>
          </w:tcPr>
          <w:p>
            <w:pPr>
              <w:tabs>
                <w:tab w:val="clear" w:pos="3261"/>
                <w:tab w:val="clear" w:pos="4536"/>
              </w:tabs>
              <w:adjustRightInd w:val="0"/>
              <w:snapToGrid w:val="0"/>
              <w:ind w:firstLine="0" w:firstLineChars="0"/>
              <w:rPr>
                <w:rFonts w:eastAsia="宋体"/>
                <w:color w:val="000000"/>
                <w:sz w:val="24"/>
                <w:szCs w:val="24"/>
              </w:rPr>
            </w:pPr>
            <w:r>
              <w:rPr>
                <w:rFonts w:eastAsia="宋体"/>
                <w:color w:val="000000"/>
                <w:sz w:val="24"/>
                <w:szCs w:val="24"/>
              </w:rPr>
              <w:t>档案资料齐全、科学分类管理、易于检索；执行《全国木材战略储备生产基地档案信息管</w:t>
            </w:r>
            <w:r>
              <w:rPr>
                <w:rFonts w:hint="eastAsia" w:eastAsia="宋体"/>
                <w:color w:val="000000"/>
                <w:sz w:val="24"/>
                <w:szCs w:val="24"/>
              </w:rPr>
              <w:t>理办法》文件要求；</w:t>
            </w:r>
            <w:r>
              <w:rPr>
                <w:rFonts w:eastAsia="宋体"/>
                <w:color w:val="000000"/>
                <w:sz w:val="24"/>
                <w:szCs w:val="24"/>
              </w:rPr>
              <w:t>森林抚育档案应有纸介质文档和电子文档，遵</w:t>
            </w:r>
            <w:r>
              <w:rPr>
                <w:rFonts w:hint="eastAsia" w:eastAsia="宋体"/>
                <w:color w:val="000000"/>
                <w:sz w:val="24"/>
                <w:szCs w:val="24"/>
              </w:rPr>
              <w:t>循文件材料的形成规律，保持文件之间的历史联系。</w:t>
            </w:r>
          </w:p>
        </w:tc>
        <w:tc>
          <w:tcPr>
            <w:tcW w:w="2263" w:type="dxa"/>
            <w:vAlign w:val="center"/>
          </w:tcPr>
          <w:p>
            <w:pPr>
              <w:tabs>
                <w:tab w:val="clear" w:pos="3261"/>
                <w:tab w:val="clear" w:pos="4536"/>
              </w:tabs>
              <w:adjustRightInd w:val="0"/>
              <w:snapToGrid w:val="0"/>
              <w:ind w:firstLine="0" w:firstLineChars="0"/>
              <w:rPr>
                <w:rFonts w:eastAsia="宋体"/>
                <w:color w:val="000000"/>
                <w:sz w:val="24"/>
                <w:szCs w:val="24"/>
              </w:rPr>
            </w:pPr>
            <w:r>
              <w:rPr>
                <w:rFonts w:hint="eastAsia" w:eastAsia="宋体"/>
                <w:color w:val="000000"/>
                <w:sz w:val="24"/>
                <w:szCs w:val="24"/>
              </w:rPr>
              <w:t>一处不合格扣0.2分。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jc w:val="center"/>
        </w:trPr>
        <w:tc>
          <w:tcPr>
            <w:tcW w:w="936" w:type="dxa"/>
            <w:vMerge w:val="restart"/>
            <w:vAlign w:val="center"/>
          </w:tcPr>
          <w:p>
            <w:pPr>
              <w:tabs>
                <w:tab w:val="clear" w:pos="3261"/>
                <w:tab w:val="clear" w:pos="4536"/>
              </w:tabs>
              <w:adjustRightInd w:val="0"/>
              <w:snapToGrid w:val="0"/>
              <w:ind w:firstLine="0" w:firstLineChars="0"/>
              <w:rPr>
                <w:rFonts w:eastAsia="宋体"/>
                <w:color w:val="000000"/>
                <w:sz w:val="24"/>
                <w:szCs w:val="24"/>
              </w:rPr>
            </w:pPr>
            <w:r>
              <w:rPr>
                <w:rFonts w:hint="eastAsia" w:eastAsia="宋体"/>
                <w:color w:val="000000"/>
                <w:sz w:val="24"/>
                <w:szCs w:val="24"/>
              </w:rPr>
              <w:t>林区配套设施</w:t>
            </w:r>
          </w:p>
          <w:p>
            <w:pPr>
              <w:tabs>
                <w:tab w:val="clear" w:pos="3261"/>
                <w:tab w:val="clear" w:pos="4536"/>
              </w:tabs>
              <w:adjustRightInd w:val="0"/>
              <w:snapToGrid w:val="0"/>
              <w:ind w:firstLine="0" w:firstLineChars="0"/>
              <w:rPr>
                <w:rFonts w:eastAsia="宋体"/>
                <w:color w:val="000000"/>
                <w:sz w:val="24"/>
                <w:szCs w:val="24"/>
              </w:rPr>
            </w:pPr>
            <w:r>
              <w:rPr>
                <w:rFonts w:hint="eastAsia" w:eastAsia="宋体"/>
                <w:color w:val="000000"/>
                <w:sz w:val="24"/>
                <w:szCs w:val="24"/>
              </w:rPr>
              <w:t>（6）</w:t>
            </w:r>
          </w:p>
        </w:tc>
        <w:tc>
          <w:tcPr>
            <w:tcW w:w="1091" w:type="dxa"/>
          </w:tcPr>
          <w:p>
            <w:pPr>
              <w:tabs>
                <w:tab w:val="clear" w:pos="3261"/>
                <w:tab w:val="clear" w:pos="4536"/>
              </w:tabs>
              <w:adjustRightInd w:val="0"/>
              <w:snapToGrid w:val="0"/>
              <w:ind w:firstLine="0" w:firstLineChars="0"/>
              <w:rPr>
                <w:rFonts w:eastAsia="宋体"/>
                <w:color w:val="000000"/>
                <w:sz w:val="24"/>
                <w:szCs w:val="24"/>
              </w:rPr>
            </w:pPr>
            <w:r>
              <w:rPr>
                <w:rFonts w:hint="eastAsia" w:eastAsia="宋体"/>
                <w:color w:val="000000"/>
                <w:sz w:val="24"/>
                <w:szCs w:val="24"/>
              </w:rPr>
              <w:t>水电</w:t>
            </w:r>
          </w:p>
        </w:tc>
        <w:tc>
          <w:tcPr>
            <w:tcW w:w="676" w:type="dxa"/>
          </w:tcPr>
          <w:p>
            <w:pPr>
              <w:tabs>
                <w:tab w:val="clear" w:pos="3261"/>
                <w:tab w:val="clear" w:pos="4536"/>
              </w:tabs>
              <w:adjustRightInd w:val="0"/>
              <w:snapToGrid w:val="0"/>
              <w:ind w:firstLine="0" w:firstLineChars="0"/>
              <w:jc w:val="center"/>
              <w:rPr>
                <w:rFonts w:eastAsia="宋体"/>
                <w:color w:val="000000"/>
                <w:sz w:val="24"/>
                <w:szCs w:val="24"/>
              </w:rPr>
            </w:pPr>
            <w:r>
              <w:rPr>
                <w:rFonts w:hint="eastAsia" w:eastAsia="宋体"/>
                <w:color w:val="000000"/>
                <w:sz w:val="24"/>
                <w:szCs w:val="24"/>
              </w:rPr>
              <w:t>2</w:t>
            </w:r>
          </w:p>
        </w:tc>
        <w:tc>
          <w:tcPr>
            <w:tcW w:w="3765" w:type="dxa"/>
          </w:tcPr>
          <w:p>
            <w:pPr>
              <w:tabs>
                <w:tab w:val="clear" w:pos="3261"/>
                <w:tab w:val="clear" w:pos="4536"/>
              </w:tabs>
              <w:adjustRightInd w:val="0"/>
              <w:snapToGrid w:val="0"/>
              <w:ind w:firstLine="0" w:firstLineChars="0"/>
              <w:rPr>
                <w:rFonts w:eastAsia="宋体"/>
                <w:color w:val="000000"/>
                <w:sz w:val="24"/>
                <w:szCs w:val="24"/>
              </w:rPr>
            </w:pPr>
            <w:r>
              <w:rPr>
                <w:rFonts w:eastAsia="宋体"/>
                <w:color w:val="000000"/>
                <w:sz w:val="24"/>
                <w:szCs w:val="24"/>
              </w:rPr>
              <w:t>水电配套设施是否运行正常，是否定期维护，出现故障是否及时维修</w:t>
            </w:r>
          </w:p>
        </w:tc>
        <w:tc>
          <w:tcPr>
            <w:tcW w:w="2263" w:type="dxa"/>
          </w:tcPr>
          <w:p>
            <w:pPr>
              <w:tabs>
                <w:tab w:val="clear" w:pos="3261"/>
                <w:tab w:val="clear" w:pos="4536"/>
              </w:tabs>
              <w:adjustRightInd w:val="0"/>
              <w:snapToGrid w:val="0"/>
              <w:ind w:firstLine="0" w:firstLineChars="0"/>
              <w:rPr>
                <w:rFonts w:eastAsia="宋体"/>
                <w:color w:val="000000"/>
                <w:sz w:val="24"/>
                <w:szCs w:val="24"/>
              </w:rPr>
            </w:pPr>
            <w:r>
              <w:rPr>
                <w:rFonts w:eastAsia="宋体"/>
                <w:color w:val="000000"/>
                <w:sz w:val="24"/>
                <w:szCs w:val="24"/>
              </w:rPr>
              <w:t>故障修复不及时每出现一次扣1分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936" w:type="dxa"/>
            <w:vMerge w:val="continue"/>
            <w:vAlign w:val="center"/>
          </w:tcPr>
          <w:p>
            <w:pPr>
              <w:tabs>
                <w:tab w:val="clear" w:pos="3261"/>
                <w:tab w:val="clear" w:pos="4536"/>
              </w:tabs>
              <w:adjustRightInd w:val="0"/>
              <w:snapToGrid w:val="0"/>
              <w:ind w:firstLine="0" w:firstLineChars="0"/>
              <w:rPr>
                <w:rFonts w:eastAsia="宋体"/>
                <w:color w:val="000000"/>
                <w:sz w:val="24"/>
                <w:szCs w:val="24"/>
              </w:rPr>
            </w:pPr>
          </w:p>
        </w:tc>
        <w:tc>
          <w:tcPr>
            <w:tcW w:w="1091" w:type="dxa"/>
            <w:vAlign w:val="center"/>
          </w:tcPr>
          <w:p>
            <w:pPr>
              <w:tabs>
                <w:tab w:val="clear" w:pos="3261"/>
                <w:tab w:val="clear" w:pos="4536"/>
              </w:tabs>
              <w:adjustRightInd w:val="0"/>
              <w:snapToGrid w:val="0"/>
              <w:ind w:firstLine="0" w:firstLineChars="0"/>
              <w:rPr>
                <w:rFonts w:eastAsia="宋体"/>
                <w:color w:val="000000"/>
                <w:sz w:val="24"/>
                <w:szCs w:val="24"/>
              </w:rPr>
            </w:pPr>
            <w:r>
              <w:rPr>
                <w:rFonts w:eastAsia="宋体"/>
                <w:color w:val="000000"/>
                <w:sz w:val="24"/>
                <w:szCs w:val="24"/>
              </w:rPr>
              <w:t>道路</w:t>
            </w:r>
          </w:p>
        </w:tc>
        <w:tc>
          <w:tcPr>
            <w:tcW w:w="676" w:type="dxa"/>
            <w:vAlign w:val="center"/>
          </w:tcPr>
          <w:p>
            <w:pPr>
              <w:tabs>
                <w:tab w:val="clear" w:pos="3261"/>
                <w:tab w:val="clear" w:pos="4536"/>
              </w:tabs>
              <w:adjustRightInd w:val="0"/>
              <w:snapToGrid w:val="0"/>
              <w:ind w:firstLine="0" w:firstLineChars="0"/>
              <w:jc w:val="center"/>
              <w:rPr>
                <w:rFonts w:eastAsia="宋体"/>
                <w:color w:val="000000"/>
                <w:sz w:val="24"/>
                <w:szCs w:val="24"/>
              </w:rPr>
            </w:pPr>
            <w:r>
              <w:rPr>
                <w:rFonts w:hint="eastAsia" w:eastAsia="宋体"/>
                <w:color w:val="000000"/>
                <w:sz w:val="24"/>
                <w:szCs w:val="24"/>
              </w:rPr>
              <w:t>2</w:t>
            </w:r>
          </w:p>
        </w:tc>
        <w:tc>
          <w:tcPr>
            <w:tcW w:w="3765" w:type="dxa"/>
            <w:vAlign w:val="center"/>
          </w:tcPr>
          <w:p>
            <w:pPr>
              <w:tabs>
                <w:tab w:val="clear" w:pos="3261"/>
                <w:tab w:val="clear" w:pos="4536"/>
              </w:tabs>
              <w:adjustRightInd w:val="0"/>
              <w:snapToGrid w:val="0"/>
              <w:ind w:firstLine="0" w:firstLineChars="0"/>
              <w:rPr>
                <w:rFonts w:eastAsia="宋体"/>
                <w:color w:val="000000"/>
                <w:sz w:val="24"/>
                <w:szCs w:val="24"/>
              </w:rPr>
            </w:pPr>
            <w:r>
              <w:rPr>
                <w:rFonts w:hint="eastAsia" w:eastAsia="宋体"/>
                <w:color w:val="000000"/>
                <w:sz w:val="24"/>
                <w:szCs w:val="24"/>
              </w:rPr>
              <w:t>林道现状和路径走向是否符合设计标准，是否满足顺畅通行，损坏部位是否及时修复</w:t>
            </w:r>
          </w:p>
        </w:tc>
        <w:tc>
          <w:tcPr>
            <w:tcW w:w="2263" w:type="dxa"/>
            <w:vAlign w:val="center"/>
          </w:tcPr>
          <w:p>
            <w:pPr>
              <w:tabs>
                <w:tab w:val="clear" w:pos="3261"/>
                <w:tab w:val="clear" w:pos="4536"/>
              </w:tabs>
              <w:adjustRightInd w:val="0"/>
              <w:snapToGrid w:val="0"/>
              <w:ind w:firstLine="0" w:firstLineChars="0"/>
              <w:rPr>
                <w:rFonts w:eastAsia="宋体"/>
                <w:color w:val="000000"/>
                <w:sz w:val="24"/>
                <w:szCs w:val="24"/>
              </w:rPr>
            </w:pPr>
            <w:r>
              <w:rPr>
                <w:rFonts w:hint="eastAsia" w:eastAsia="宋体"/>
                <w:color w:val="000000"/>
                <w:sz w:val="24"/>
                <w:szCs w:val="24"/>
              </w:rPr>
              <w:t>损坏修复不及时每出现一次扣0.5分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936" w:type="dxa"/>
            <w:vMerge w:val="continue"/>
            <w:vAlign w:val="center"/>
          </w:tcPr>
          <w:p>
            <w:pPr>
              <w:tabs>
                <w:tab w:val="clear" w:pos="3261"/>
                <w:tab w:val="clear" w:pos="4536"/>
              </w:tabs>
              <w:adjustRightInd w:val="0"/>
              <w:snapToGrid w:val="0"/>
              <w:ind w:firstLine="0" w:firstLineChars="0"/>
              <w:rPr>
                <w:rFonts w:eastAsia="宋体"/>
                <w:color w:val="000000"/>
                <w:sz w:val="24"/>
                <w:szCs w:val="24"/>
              </w:rPr>
            </w:pPr>
          </w:p>
        </w:tc>
        <w:tc>
          <w:tcPr>
            <w:tcW w:w="1091" w:type="dxa"/>
            <w:vAlign w:val="center"/>
          </w:tcPr>
          <w:p>
            <w:pPr>
              <w:tabs>
                <w:tab w:val="clear" w:pos="3261"/>
                <w:tab w:val="clear" w:pos="4536"/>
              </w:tabs>
              <w:adjustRightInd w:val="0"/>
              <w:snapToGrid w:val="0"/>
              <w:ind w:firstLine="0" w:firstLineChars="0"/>
              <w:rPr>
                <w:rFonts w:eastAsia="宋体"/>
                <w:color w:val="000000"/>
                <w:sz w:val="24"/>
                <w:szCs w:val="24"/>
              </w:rPr>
            </w:pPr>
            <w:r>
              <w:rPr>
                <w:rFonts w:eastAsia="宋体"/>
                <w:color w:val="000000"/>
                <w:sz w:val="24"/>
                <w:szCs w:val="24"/>
              </w:rPr>
              <w:t>护林设施</w:t>
            </w:r>
          </w:p>
        </w:tc>
        <w:tc>
          <w:tcPr>
            <w:tcW w:w="676" w:type="dxa"/>
            <w:vAlign w:val="center"/>
          </w:tcPr>
          <w:p>
            <w:pPr>
              <w:tabs>
                <w:tab w:val="clear" w:pos="3261"/>
                <w:tab w:val="clear" w:pos="4536"/>
              </w:tabs>
              <w:adjustRightInd w:val="0"/>
              <w:snapToGrid w:val="0"/>
              <w:ind w:firstLine="0" w:firstLineChars="0"/>
              <w:jc w:val="center"/>
              <w:rPr>
                <w:rFonts w:eastAsia="宋体"/>
                <w:color w:val="000000"/>
                <w:sz w:val="24"/>
                <w:szCs w:val="24"/>
              </w:rPr>
            </w:pPr>
            <w:r>
              <w:rPr>
                <w:rFonts w:hint="eastAsia" w:eastAsia="宋体"/>
                <w:color w:val="000000"/>
                <w:sz w:val="24"/>
                <w:szCs w:val="24"/>
              </w:rPr>
              <w:t>2</w:t>
            </w:r>
          </w:p>
        </w:tc>
        <w:tc>
          <w:tcPr>
            <w:tcW w:w="3765" w:type="dxa"/>
            <w:vAlign w:val="center"/>
          </w:tcPr>
          <w:p>
            <w:pPr>
              <w:tabs>
                <w:tab w:val="clear" w:pos="3261"/>
                <w:tab w:val="clear" w:pos="4536"/>
              </w:tabs>
              <w:adjustRightInd w:val="0"/>
              <w:snapToGrid w:val="0"/>
              <w:ind w:firstLine="0" w:firstLineChars="0"/>
              <w:rPr>
                <w:rFonts w:eastAsia="宋体"/>
                <w:color w:val="000000"/>
                <w:sz w:val="24"/>
                <w:szCs w:val="24"/>
              </w:rPr>
            </w:pPr>
            <w:r>
              <w:rPr>
                <w:rFonts w:hint="eastAsia" w:eastAsia="宋体"/>
                <w:color w:val="000000"/>
                <w:sz w:val="24"/>
                <w:szCs w:val="24"/>
              </w:rPr>
              <w:t>护林房是否满足正常使用条件、是否出现挪作他用的情况，巡逻车配备数量是否充足、是否定期检修，护林标志牌配备数量是否充足、公示内容是否符合要求科研宣传推广设施是否处于正常使用状态。</w:t>
            </w:r>
          </w:p>
        </w:tc>
        <w:tc>
          <w:tcPr>
            <w:tcW w:w="2263" w:type="dxa"/>
            <w:vAlign w:val="center"/>
          </w:tcPr>
          <w:p>
            <w:pPr>
              <w:tabs>
                <w:tab w:val="clear" w:pos="3261"/>
                <w:tab w:val="clear" w:pos="4536"/>
              </w:tabs>
              <w:adjustRightInd w:val="0"/>
              <w:snapToGrid w:val="0"/>
              <w:ind w:firstLine="0" w:firstLineChars="0"/>
              <w:rPr>
                <w:rFonts w:eastAsia="宋体"/>
                <w:color w:val="000000"/>
                <w:sz w:val="24"/>
                <w:szCs w:val="24"/>
              </w:rPr>
            </w:pPr>
            <w:r>
              <w:rPr>
                <w:rFonts w:hint="eastAsia" w:eastAsia="宋体"/>
                <w:color w:val="000000"/>
                <w:sz w:val="24"/>
                <w:szCs w:val="24"/>
              </w:rPr>
              <w:t>一项不达标扣0.</w:t>
            </w:r>
            <w:r>
              <w:rPr>
                <w:rFonts w:eastAsia="宋体"/>
                <w:color w:val="000000"/>
                <w:sz w:val="24"/>
                <w:szCs w:val="24"/>
              </w:rPr>
              <w:t>5</w:t>
            </w:r>
            <w:r>
              <w:rPr>
                <w:rFonts w:hint="eastAsia" w:eastAsia="宋体"/>
                <w:color w:val="00000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8731" w:type="dxa"/>
            <w:gridSpan w:val="5"/>
            <w:vAlign w:val="center"/>
          </w:tcPr>
          <w:p>
            <w:pPr>
              <w:tabs>
                <w:tab w:val="clear" w:pos="3261"/>
                <w:tab w:val="clear" w:pos="4536"/>
              </w:tabs>
              <w:adjustRightInd w:val="0"/>
              <w:snapToGrid w:val="0"/>
              <w:ind w:firstLine="0" w:firstLineChars="0"/>
              <w:jc w:val="left"/>
              <w:rPr>
                <w:rFonts w:eastAsia="宋体"/>
                <w:color w:val="000000"/>
                <w:sz w:val="24"/>
                <w:szCs w:val="24"/>
              </w:rPr>
            </w:pPr>
            <w:r>
              <w:rPr>
                <w:rFonts w:hint="eastAsia" w:eastAsia="宋体"/>
                <w:color w:val="000000"/>
                <w:sz w:val="24"/>
                <w:szCs w:val="24"/>
              </w:rPr>
              <w:t>注：项目执行阶段应在本表基础上对考核内容和评分标准进行修改、细化或补充，以项目实施机构、财政部门等组成的绩效考核小组确定的绩效考核办法为准。</w:t>
            </w:r>
          </w:p>
        </w:tc>
      </w:tr>
    </w:tbl>
    <w:p>
      <w:pPr>
        <w:tabs>
          <w:tab w:val="clear" w:pos="3261"/>
          <w:tab w:val="clear" w:pos="4536"/>
        </w:tabs>
        <w:autoSpaceDE w:val="0"/>
        <w:autoSpaceDN w:val="0"/>
        <w:adjustRightInd w:val="0"/>
        <w:spacing w:line="360" w:lineRule="auto"/>
        <w:ind w:firstLine="560" w:firstLineChars="200"/>
        <w:jc w:val="center"/>
        <w:rPr>
          <w:color w:val="000000"/>
        </w:rPr>
      </w:pPr>
      <w:r>
        <w:rPr>
          <w:rFonts w:hint="eastAsia"/>
          <w:color w:val="000000"/>
        </w:rPr>
        <w:t>表3.12 运维</w:t>
      </w:r>
      <w:r>
        <w:rPr>
          <w:color w:val="000000"/>
        </w:rPr>
        <w:t>绩效考核系数</w:t>
      </w:r>
    </w:p>
    <w:tbl>
      <w:tblPr>
        <w:tblStyle w:val="251"/>
        <w:tblW w:w="8890" w:type="dxa"/>
        <w:tblInd w:w="-109" w:type="dxa"/>
        <w:tblLayout w:type="fixed"/>
        <w:tblCellMar>
          <w:top w:w="63" w:type="dxa"/>
          <w:left w:w="115" w:type="dxa"/>
          <w:bottom w:w="0" w:type="dxa"/>
          <w:right w:w="115" w:type="dxa"/>
        </w:tblCellMar>
      </w:tblPr>
      <w:tblGrid>
        <w:gridCol w:w="1380"/>
        <w:gridCol w:w="4544"/>
        <w:gridCol w:w="2966"/>
      </w:tblGrid>
      <w:tr>
        <w:tblPrEx>
          <w:tblLayout w:type="fixed"/>
          <w:tblCellMar>
            <w:top w:w="63" w:type="dxa"/>
            <w:left w:w="115" w:type="dxa"/>
            <w:bottom w:w="0" w:type="dxa"/>
            <w:right w:w="115" w:type="dxa"/>
          </w:tblCellMar>
        </w:tblPrEx>
        <w:trPr>
          <w:trHeight w:val="350" w:hRule="atLeast"/>
          <w:tblHeader/>
        </w:trPr>
        <w:tc>
          <w:tcPr>
            <w:tcW w:w="1380" w:type="dxa"/>
            <w:tcBorders>
              <w:top w:val="single" w:color="000000" w:sz="4" w:space="0"/>
              <w:left w:val="single" w:color="000000" w:sz="4" w:space="0"/>
              <w:bottom w:val="single" w:color="000000" w:sz="4" w:space="0"/>
              <w:right w:val="single" w:color="000000" w:sz="4" w:space="0"/>
            </w:tcBorders>
          </w:tcPr>
          <w:p>
            <w:pPr>
              <w:tabs>
                <w:tab w:val="clear" w:pos="3261"/>
                <w:tab w:val="clear" w:pos="4536"/>
              </w:tabs>
              <w:adjustRightInd w:val="0"/>
              <w:snapToGrid w:val="0"/>
              <w:ind w:firstLine="487" w:firstLineChars="0"/>
              <w:jc w:val="center"/>
              <w:rPr>
                <w:rFonts w:eastAsia="等线"/>
                <w:b/>
                <w:color w:val="000000"/>
                <w:kern w:val="0"/>
                <w:sz w:val="24"/>
                <w:szCs w:val="24"/>
              </w:rPr>
            </w:pPr>
            <w:r>
              <w:rPr>
                <w:rFonts w:eastAsia="等线"/>
                <w:b/>
                <w:color w:val="000000"/>
                <w:kern w:val="0"/>
                <w:sz w:val="24"/>
                <w:szCs w:val="24"/>
              </w:rPr>
              <w:t>序号</w:t>
            </w:r>
          </w:p>
        </w:tc>
        <w:tc>
          <w:tcPr>
            <w:tcW w:w="4544" w:type="dxa"/>
            <w:tcBorders>
              <w:top w:val="single" w:color="000000" w:sz="4" w:space="0"/>
              <w:left w:val="single" w:color="000000" w:sz="4" w:space="0"/>
              <w:bottom w:val="single" w:color="000000" w:sz="4" w:space="0"/>
              <w:right w:val="single" w:color="000000" w:sz="4" w:space="0"/>
            </w:tcBorders>
          </w:tcPr>
          <w:p>
            <w:pPr>
              <w:tabs>
                <w:tab w:val="clear" w:pos="3261"/>
                <w:tab w:val="clear" w:pos="4536"/>
              </w:tabs>
              <w:adjustRightInd w:val="0"/>
              <w:snapToGrid w:val="0"/>
              <w:ind w:firstLine="480" w:firstLineChars="200"/>
              <w:jc w:val="center"/>
              <w:rPr>
                <w:rFonts w:eastAsia="等线"/>
                <w:b/>
                <w:color w:val="000000"/>
                <w:kern w:val="0"/>
                <w:sz w:val="24"/>
                <w:szCs w:val="24"/>
              </w:rPr>
            </w:pPr>
            <w:r>
              <w:rPr>
                <w:rFonts w:eastAsia="等线"/>
                <w:b/>
                <w:color w:val="000000"/>
                <w:kern w:val="0"/>
                <w:sz w:val="24"/>
                <w:szCs w:val="24"/>
              </w:rPr>
              <w:t>绩效考核得分</w:t>
            </w:r>
          </w:p>
        </w:tc>
        <w:tc>
          <w:tcPr>
            <w:tcW w:w="2966" w:type="dxa"/>
            <w:tcBorders>
              <w:top w:val="single" w:color="000000" w:sz="4" w:space="0"/>
              <w:left w:val="single" w:color="000000" w:sz="4" w:space="0"/>
              <w:bottom w:val="single" w:color="000000" w:sz="4" w:space="0"/>
              <w:right w:val="single" w:color="000000" w:sz="4" w:space="0"/>
            </w:tcBorders>
          </w:tcPr>
          <w:p>
            <w:pPr>
              <w:tabs>
                <w:tab w:val="clear" w:pos="3261"/>
                <w:tab w:val="clear" w:pos="4536"/>
              </w:tabs>
              <w:adjustRightInd w:val="0"/>
              <w:snapToGrid w:val="0"/>
              <w:ind w:firstLine="480" w:firstLineChars="200"/>
              <w:jc w:val="center"/>
              <w:rPr>
                <w:rFonts w:eastAsia="等线"/>
                <w:b/>
                <w:color w:val="000000"/>
                <w:kern w:val="0"/>
                <w:sz w:val="24"/>
                <w:szCs w:val="24"/>
              </w:rPr>
            </w:pPr>
            <w:r>
              <w:rPr>
                <w:rFonts w:eastAsia="等线"/>
                <w:b/>
                <w:color w:val="000000"/>
                <w:kern w:val="0"/>
                <w:sz w:val="24"/>
                <w:szCs w:val="24"/>
              </w:rPr>
              <w:t>绩效考核系数</w:t>
            </w:r>
          </w:p>
        </w:tc>
      </w:tr>
      <w:tr>
        <w:tblPrEx>
          <w:tblLayout w:type="fixed"/>
          <w:tblCellMar>
            <w:top w:w="63" w:type="dxa"/>
            <w:left w:w="115" w:type="dxa"/>
            <w:bottom w:w="0" w:type="dxa"/>
            <w:right w:w="115" w:type="dxa"/>
          </w:tblCellMar>
        </w:tblPrEx>
        <w:trPr>
          <w:trHeight w:val="350" w:hRule="atLeast"/>
        </w:trPr>
        <w:tc>
          <w:tcPr>
            <w:tcW w:w="1380" w:type="dxa"/>
            <w:tcBorders>
              <w:top w:val="single" w:color="000000" w:sz="4" w:space="0"/>
              <w:left w:val="single" w:color="000000" w:sz="4" w:space="0"/>
              <w:bottom w:val="single" w:color="000000" w:sz="4" w:space="0"/>
              <w:right w:val="single" w:color="000000" w:sz="4" w:space="0"/>
            </w:tcBorders>
          </w:tcPr>
          <w:p>
            <w:pPr>
              <w:tabs>
                <w:tab w:val="clear" w:pos="3261"/>
                <w:tab w:val="clear" w:pos="4536"/>
              </w:tabs>
              <w:adjustRightInd w:val="0"/>
              <w:snapToGrid w:val="0"/>
              <w:ind w:firstLine="480" w:firstLineChars="200"/>
              <w:rPr>
                <w:rFonts w:eastAsia="等线"/>
                <w:color w:val="000000"/>
                <w:kern w:val="0"/>
                <w:sz w:val="24"/>
                <w:szCs w:val="24"/>
              </w:rPr>
            </w:pPr>
            <w:r>
              <w:rPr>
                <w:rFonts w:eastAsia="等线"/>
                <w:color w:val="000000"/>
                <w:kern w:val="0"/>
                <w:sz w:val="24"/>
                <w:szCs w:val="24"/>
              </w:rPr>
              <w:t>1</w:t>
            </w:r>
          </w:p>
        </w:tc>
        <w:tc>
          <w:tcPr>
            <w:tcW w:w="4544" w:type="dxa"/>
            <w:tcBorders>
              <w:top w:val="single" w:color="000000" w:sz="4" w:space="0"/>
              <w:left w:val="single" w:color="000000" w:sz="4" w:space="0"/>
              <w:bottom w:val="single" w:color="000000" w:sz="4" w:space="0"/>
              <w:right w:val="single" w:color="000000" w:sz="4" w:space="0"/>
            </w:tcBorders>
          </w:tcPr>
          <w:p>
            <w:pPr>
              <w:tabs>
                <w:tab w:val="clear" w:pos="3261"/>
                <w:tab w:val="clear" w:pos="4536"/>
              </w:tabs>
              <w:adjustRightInd w:val="0"/>
              <w:snapToGrid w:val="0"/>
              <w:ind w:firstLine="480" w:firstLineChars="200"/>
              <w:jc w:val="center"/>
              <w:rPr>
                <w:rFonts w:eastAsia="等线"/>
                <w:color w:val="000000"/>
                <w:kern w:val="0"/>
                <w:sz w:val="24"/>
                <w:szCs w:val="24"/>
              </w:rPr>
            </w:pPr>
            <w:r>
              <w:rPr>
                <w:rFonts w:hint="eastAsia" w:eastAsia="等线"/>
                <w:color w:val="000000"/>
                <w:kern w:val="0"/>
                <w:sz w:val="24"/>
                <w:szCs w:val="24"/>
              </w:rPr>
              <w:t>[85</w:t>
            </w:r>
            <w:r>
              <w:rPr>
                <w:rFonts w:eastAsia="等线"/>
                <w:color w:val="000000"/>
                <w:kern w:val="0"/>
                <w:sz w:val="24"/>
                <w:szCs w:val="24"/>
              </w:rPr>
              <w:t>-100</w:t>
            </w:r>
            <w:r>
              <w:rPr>
                <w:rFonts w:hint="eastAsia" w:eastAsia="等线"/>
                <w:color w:val="000000"/>
                <w:kern w:val="0"/>
                <w:sz w:val="24"/>
                <w:szCs w:val="24"/>
              </w:rPr>
              <w:t>]</w:t>
            </w:r>
          </w:p>
        </w:tc>
        <w:tc>
          <w:tcPr>
            <w:tcW w:w="2966" w:type="dxa"/>
            <w:tcBorders>
              <w:top w:val="single" w:color="000000" w:sz="4" w:space="0"/>
              <w:left w:val="single" w:color="000000" w:sz="4" w:space="0"/>
              <w:bottom w:val="single" w:color="000000" w:sz="4" w:space="0"/>
              <w:right w:val="single" w:color="000000" w:sz="4" w:space="0"/>
            </w:tcBorders>
          </w:tcPr>
          <w:p>
            <w:pPr>
              <w:tabs>
                <w:tab w:val="clear" w:pos="3261"/>
                <w:tab w:val="clear" w:pos="4536"/>
              </w:tabs>
              <w:adjustRightInd w:val="0"/>
              <w:snapToGrid w:val="0"/>
              <w:ind w:firstLine="480" w:firstLineChars="200"/>
              <w:jc w:val="center"/>
              <w:rPr>
                <w:rFonts w:eastAsia="等线"/>
                <w:color w:val="000000"/>
                <w:kern w:val="0"/>
                <w:sz w:val="24"/>
                <w:szCs w:val="24"/>
              </w:rPr>
            </w:pPr>
            <w:r>
              <w:rPr>
                <w:rFonts w:eastAsia="等线"/>
                <w:color w:val="000000"/>
                <w:kern w:val="0"/>
                <w:sz w:val="24"/>
                <w:szCs w:val="24"/>
              </w:rPr>
              <w:t>1</w:t>
            </w:r>
          </w:p>
        </w:tc>
      </w:tr>
      <w:tr>
        <w:tblPrEx>
          <w:tblLayout w:type="fixed"/>
          <w:tblCellMar>
            <w:top w:w="63" w:type="dxa"/>
            <w:left w:w="115" w:type="dxa"/>
            <w:bottom w:w="0" w:type="dxa"/>
            <w:right w:w="115" w:type="dxa"/>
          </w:tblCellMar>
        </w:tblPrEx>
        <w:trPr>
          <w:trHeight w:val="350" w:hRule="atLeast"/>
        </w:trPr>
        <w:tc>
          <w:tcPr>
            <w:tcW w:w="1380" w:type="dxa"/>
            <w:tcBorders>
              <w:top w:val="single" w:color="000000" w:sz="4" w:space="0"/>
              <w:left w:val="single" w:color="000000" w:sz="4" w:space="0"/>
              <w:bottom w:val="single" w:color="000000" w:sz="4" w:space="0"/>
              <w:right w:val="single" w:color="000000" w:sz="4" w:space="0"/>
            </w:tcBorders>
          </w:tcPr>
          <w:p>
            <w:pPr>
              <w:tabs>
                <w:tab w:val="clear" w:pos="3261"/>
                <w:tab w:val="clear" w:pos="4536"/>
              </w:tabs>
              <w:adjustRightInd w:val="0"/>
              <w:snapToGrid w:val="0"/>
              <w:ind w:firstLine="480" w:firstLineChars="200"/>
              <w:rPr>
                <w:rFonts w:eastAsia="等线"/>
                <w:color w:val="000000"/>
                <w:kern w:val="0"/>
                <w:sz w:val="24"/>
                <w:szCs w:val="24"/>
              </w:rPr>
            </w:pPr>
            <w:r>
              <w:rPr>
                <w:rFonts w:eastAsia="等线"/>
                <w:color w:val="000000"/>
                <w:kern w:val="0"/>
                <w:sz w:val="24"/>
                <w:szCs w:val="24"/>
              </w:rPr>
              <w:t>2</w:t>
            </w:r>
          </w:p>
        </w:tc>
        <w:tc>
          <w:tcPr>
            <w:tcW w:w="4544" w:type="dxa"/>
            <w:tcBorders>
              <w:top w:val="single" w:color="000000" w:sz="4" w:space="0"/>
              <w:left w:val="single" w:color="000000" w:sz="4" w:space="0"/>
              <w:bottom w:val="single" w:color="000000" w:sz="4" w:space="0"/>
              <w:right w:val="single" w:color="000000" w:sz="4" w:space="0"/>
            </w:tcBorders>
          </w:tcPr>
          <w:p>
            <w:pPr>
              <w:tabs>
                <w:tab w:val="clear" w:pos="3261"/>
                <w:tab w:val="clear" w:pos="4536"/>
              </w:tabs>
              <w:adjustRightInd w:val="0"/>
              <w:snapToGrid w:val="0"/>
              <w:ind w:firstLine="480" w:firstLineChars="200"/>
              <w:jc w:val="center"/>
              <w:rPr>
                <w:rFonts w:eastAsia="等线"/>
                <w:color w:val="000000"/>
                <w:kern w:val="0"/>
                <w:sz w:val="24"/>
                <w:szCs w:val="24"/>
              </w:rPr>
            </w:pPr>
            <w:r>
              <w:rPr>
                <w:rFonts w:hint="eastAsia" w:eastAsia="等线"/>
                <w:color w:val="000000"/>
                <w:kern w:val="0"/>
                <w:sz w:val="24"/>
                <w:szCs w:val="24"/>
              </w:rPr>
              <w:t>[75</w:t>
            </w:r>
            <w:r>
              <w:rPr>
                <w:rFonts w:eastAsia="等线"/>
                <w:color w:val="000000"/>
                <w:kern w:val="0"/>
                <w:sz w:val="24"/>
                <w:szCs w:val="24"/>
              </w:rPr>
              <w:t>-</w:t>
            </w:r>
            <w:r>
              <w:rPr>
                <w:rFonts w:hint="eastAsia" w:eastAsia="等线"/>
                <w:color w:val="000000"/>
                <w:kern w:val="0"/>
                <w:sz w:val="24"/>
                <w:szCs w:val="24"/>
              </w:rPr>
              <w:t>8</w:t>
            </w:r>
            <w:r>
              <w:rPr>
                <w:rFonts w:eastAsia="等线"/>
                <w:color w:val="000000"/>
                <w:kern w:val="0"/>
                <w:sz w:val="24"/>
                <w:szCs w:val="24"/>
              </w:rPr>
              <w:t>5）</w:t>
            </w:r>
          </w:p>
        </w:tc>
        <w:tc>
          <w:tcPr>
            <w:tcW w:w="2966" w:type="dxa"/>
            <w:tcBorders>
              <w:top w:val="single" w:color="000000" w:sz="4" w:space="0"/>
              <w:left w:val="single" w:color="000000" w:sz="4" w:space="0"/>
              <w:bottom w:val="single" w:color="000000" w:sz="4" w:space="0"/>
              <w:right w:val="single" w:color="000000" w:sz="4" w:space="0"/>
            </w:tcBorders>
          </w:tcPr>
          <w:p>
            <w:pPr>
              <w:tabs>
                <w:tab w:val="clear" w:pos="3261"/>
                <w:tab w:val="clear" w:pos="4536"/>
              </w:tabs>
              <w:adjustRightInd w:val="0"/>
              <w:snapToGrid w:val="0"/>
              <w:ind w:firstLine="480" w:firstLineChars="200"/>
              <w:jc w:val="center"/>
              <w:rPr>
                <w:rFonts w:eastAsia="等线"/>
                <w:color w:val="000000"/>
                <w:kern w:val="0"/>
                <w:sz w:val="24"/>
                <w:szCs w:val="24"/>
              </w:rPr>
            </w:pPr>
            <w:r>
              <w:rPr>
                <w:rFonts w:eastAsia="等线"/>
                <w:color w:val="000000"/>
                <w:kern w:val="0"/>
                <w:sz w:val="24"/>
                <w:szCs w:val="24"/>
              </w:rPr>
              <w:t>0.9</w:t>
            </w:r>
          </w:p>
        </w:tc>
      </w:tr>
      <w:tr>
        <w:tblPrEx>
          <w:tblLayout w:type="fixed"/>
          <w:tblCellMar>
            <w:top w:w="63" w:type="dxa"/>
            <w:left w:w="115" w:type="dxa"/>
            <w:bottom w:w="0" w:type="dxa"/>
            <w:right w:w="115" w:type="dxa"/>
          </w:tblCellMar>
        </w:tblPrEx>
        <w:trPr>
          <w:trHeight w:val="350" w:hRule="atLeast"/>
        </w:trPr>
        <w:tc>
          <w:tcPr>
            <w:tcW w:w="1380" w:type="dxa"/>
            <w:tcBorders>
              <w:top w:val="single" w:color="000000" w:sz="4" w:space="0"/>
              <w:left w:val="single" w:color="000000" w:sz="4" w:space="0"/>
              <w:bottom w:val="single" w:color="000000" w:sz="4" w:space="0"/>
              <w:right w:val="single" w:color="000000" w:sz="4" w:space="0"/>
            </w:tcBorders>
          </w:tcPr>
          <w:p>
            <w:pPr>
              <w:tabs>
                <w:tab w:val="clear" w:pos="3261"/>
                <w:tab w:val="clear" w:pos="4536"/>
              </w:tabs>
              <w:adjustRightInd w:val="0"/>
              <w:snapToGrid w:val="0"/>
              <w:ind w:firstLine="480" w:firstLineChars="200"/>
              <w:rPr>
                <w:rFonts w:eastAsia="等线"/>
                <w:color w:val="000000"/>
                <w:kern w:val="0"/>
                <w:sz w:val="24"/>
                <w:szCs w:val="24"/>
              </w:rPr>
            </w:pPr>
            <w:r>
              <w:rPr>
                <w:rFonts w:eastAsia="等线"/>
                <w:color w:val="000000"/>
                <w:kern w:val="0"/>
                <w:sz w:val="24"/>
                <w:szCs w:val="24"/>
              </w:rPr>
              <w:t>3</w:t>
            </w:r>
          </w:p>
        </w:tc>
        <w:tc>
          <w:tcPr>
            <w:tcW w:w="4544" w:type="dxa"/>
            <w:tcBorders>
              <w:top w:val="single" w:color="000000" w:sz="4" w:space="0"/>
              <w:left w:val="single" w:color="000000" w:sz="4" w:space="0"/>
              <w:bottom w:val="single" w:color="000000" w:sz="4" w:space="0"/>
              <w:right w:val="single" w:color="000000" w:sz="4" w:space="0"/>
            </w:tcBorders>
          </w:tcPr>
          <w:p>
            <w:pPr>
              <w:tabs>
                <w:tab w:val="clear" w:pos="3261"/>
                <w:tab w:val="clear" w:pos="4536"/>
              </w:tabs>
              <w:adjustRightInd w:val="0"/>
              <w:snapToGrid w:val="0"/>
              <w:ind w:firstLine="480" w:firstLineChars="200"/>
              <w:jc w:val="center"/>
              <w:rPr>
                <w:rFonts w:eastAsia="等线"/>
                <w:color w:val="000000"/>
                <w:kern w:val="0"/>
                <w:sz w:val="24"/>
                <w:szCs w:val="24"/>
              </w:rPr>
            </w:pPr>
            <w:r>
              <w:rPr>
                <w:rFonts w:hint="eastAsia" w:eastAsia="等线"/>
                <w:color w:val="000000"/>
                <w:kern w:val="0"/>
                <w:sz w:val="24"/>
                <w:szCs w:val="24"/>
              </w:rPr>
              <w:t>[65</w:t>
            </w:r>
            <w:r>
              <w:rPr>
                <w:rFonts w:eastAsia="等线"/>
                <w:color w:val="000000"/>
                <w:kern w:val="0"/>
                <w:sz w:val="24"/>
                <w:szCs w:val="24"/>
              </w:rPr>
              <w:t>-</w:t>
            </w:r>
            <w:r>
              <w:rPr>
                <w:rFonts w:hint="eastAsia" w:eastAsia="等线"/>
                <w:color w:val="000000"/>
                <w:kern w:val="0"/>
                <w:sz w:val="24"/>
                <w:szCs w:val="24"/>
              </w:rPr>
              <w:t>75</w:t>
            </w:r>
            <w:r>
              <w:rPr>
                <w:rFonts w:eastAsia="等线"/>
                <w:color w:val="000000"/>
                <w:kern w:val="0"/>
                <w:sz w:val="24"/>
                <w:szCs w:val="24"/>
              </w:rPr>
              <w:t>）</w:t>
            </w:r>
          </w:p>
        </w:tc>
        <w:tc>
          <w:tcPr>
            <w:tcW w:w="2966" w:type="dxa"/>
            <w:tcBorders>
              <w:top w:val="single" w:color="000000" w:sz="4" w:space="0"/>
              <w:left w:val="single" w:color="000000" w:sz="4" w:space="0"/>
              <w:bottom w:val="single" w:color="000000" w:sz="4" w:space="0"/>
              <w:right w:val="single" w:color="000000" w:sz="4" w:space="0"/>
            </w:tcBorders>
          </w:tcPr>
          <w:p>
            <w:pPr>
              <w:tabs>
                <w:tab w:val="clear" w:pos="3261"/>
                <w:tab w:val="clear" w:pos="4536"/>
              </w:tabs>
              <w:adjustRightInd w:val="0"/>
              <w:snapToGrid w:val="0"/>
              <w:ind w:firstLine="480" w:firstLineChars="200"/>
              <w:jc w:val="center"/>
              <w:rPr>
                <w:rFonts w:eastAsia="等线"/>
                <w:color w:val="000000"/>
                <w:kern w:val="0"/>
                <w:sz w:val="24"/>
                <w:szCs w:val="24"/>
              </w:rPr>
            </w:pPr>
            <w:r>
              <w:rPr>
                <w:rFonts w:eastAsia="等线"/>
                <w:color w:val="000000"/>
                <w:kern w:val="0"/>
                <w:sz w:val="24"/>
                <w:szCs w:val="24"/>
              </w:rPr>
              <w:t>0.8</w:t>
            </w:r>
          </w:p>
        </w:tc>
      </w:tr>
      <w:tr>
        <w:tblPrEx>
          <w:tblLayout w:type="fixed"/>
          <w:tblCellMar>
            <w:top w:w="63" w:type="dxa"/>
            <w:left w:w="115" w:type="dxa"/>
            <w:bottom w:w="0" w:type="dxa"/>
            <w:right w:w="115" w:type="dxa"/>
          </w:tblCellMar>
        </w:tblPrEx>
        <w:trPr>
          <w:trHeight w:val="350" w:hRule="atLeast"/>
        </w:trPr>
        <w:tc>
          <w:tcPr>
            <w:tcW w:w="1380" w:type="dxa"/>
            <w:tcBorders>
              <w:top w:val="single" w:color="000000" w:sz="4" w:space="0"/>
              <w:left w:val="single" w:color="000000" w:sz="4" w:space="0"/>
              <w:bottom w:val="single" w:color="000000" w:sz="4" w:space="0"/>
              <w:right w:val="single" w:color="000000" w:sz="4" w:space="0"/>
            </w:tcBorders>
          </w:tcPr>
          <w:p>
            <w:pPr>
              <w:tabs>
                <w:tab w:val="clear" w:pos="3261"/>
                <w:tab w:val="clear" w:pos="4536"/>
              </w:tabs>
              <w:adjustRightInd w:val="0"/>
              <w:snapToGrid w:val="0"/>
              <w:ind w:firstLine="480" w:firstLineChars="200"/>
              <w:rPr>
                <w:rFonts w:eastAsia="等线"/>
                <w:color w:val="000000"/>
                <w:kern w:val="0"/>
                <w:sz w:val="24"/>
                <w:szCs w:val="24"/>
              </w:rPr>
            </w:pPr>
            <w:r>
              <w:rPr>
                <w:rFonts w:eastAsia="等线"/>
                <w:color w:val="000000"/>
                <w:kern w:val="0"/>
                <w:sz w:val="24"/>
                <w:szCs w:val="24"/>
              </w:rPr>
              <w:t>4</w:t>
            </w:r>
          </w:p>
        </w:tc>
        <w:tc>
          <w:tcPr>
            <w:tcW w:w="4544" w:type="dxa"/>
            <w:tcBorders>
              <w:top w:val="single" w:color="000000" w:sz="4" w:space="0"/>
              <w:left w:val="single" w:color="000000" w:sz="4" w:space="0"/>
              <w:bottom w:val="single" w:color="000000" w:sz="4" w:space="0"/>
              <w:right w:val="single" w:color="000000" w:sz="4" w:space="0"/>
            </w:tcBorders>
          </w:tcPr>
          <w:p>
            <w:pPr>
              <w:tabs>
                <w:tab w:val="clear" w:pos="3261"/>
                <w:tab w:val="clear" w:pos="4536"/>
              </w:tabs>
              <w:adjustRightInd w:val="0"/>
              <w:snapToGrid w:val="0"/>
              <w:ind w:firstLine="480" w:firstLineChars="200"/>
              <w:jc w:val="center"/>
              <w:rPr>
                <w:rFonts w:eastAsia="等线"/>
                <w:color w:val="000000"/>
                <w:kern w:val="0"/>
                <w:sz w:val="24"/>
                <w:szCs w:val="24"/>
              </w:rPr>
            </w:pPr>
            <w:r>
              <w:rPr>
                <w:rFonts w:hint="eastAsia" w:eastAsia="等线"/>
                <w:color w:val="000000"/>
                <w:kern w:val="0"/>
                <w:sz w:val="24"/>
                <w:szCs w:val="24"/>
              </w:rPr>
              <w:t>[</w:t>
            </w:r>
            <w:r>
              <w:rPr>
                <w:rFonts w:eastAsia="等线"/>
                <w:color w:val="000000"/>
                <w:kern w:val="0"/>
                <w:sz w:val="24"/>
                <w:szCs w:val="24"/>
              </w:rPr>
              <w:t>60-</w:t>
            </w:r>
            <w:r>
              <w:rPr>
                <w:rFonts w:hint="eastAsia" w:eastAsia="等线"/>
                <w:color w:val="000000"/>
                <w:kern w:val="0"/>
                <w:sz w:val="24"/>
                <w:szCs w:val="24"/>
              </w:rPr>
              <w:t>65</w:t>
            </w:r>
            <w:r>
              <w:rPr>
                <w:rFonts w:eastAsia="等线"/>
                <w:color w:val="000000"/>
                <w:kern w:val="0"/>
                <w:sz w:val="24"/>
                <w:szCs w:val="24"/>
              </w:rPr>
              <w:t>）</w:t>
            </w:r>
          </w:p>
        </w:tc>
        <w:tc>
          <w:tcPr>
            <w:tcW w:w="2966" w:type="dxa"/>
            <w:tcBorders>
              <w:top w:val="single" w:color="000000" w:sz="4" w:space="0"/>
              <w:left w:val="single" w:color="000000" w:sz="4" w:space="0"/>
              <w:bottom w:val="single" w:color="000000" w:sz="4" w:space="0"/>
              <w:right w:val="single" w:color="000000" w:sz="4" w:space="0"/>
            </w:tcBorders>
          </w:tcPr>
          <w:p>
            <w:pPr>
              <w:tabs>
                <w:tab w:val="clear" w:pos="3261"/>
                <w:tab w:val="clear" w:pos="4536"/>
              </w:tabs>
              <w:adjustRightInd w:val="0"/>
              <w:snapToGrid w:val="0"/>
              <w:ind w:firstLine="480" w:firstLineChars="200"/>
              <w:jc w:val="center"/>
              <w:rPr>
                <w:rFonts w:eastAsia="等线"/>
                <w:color w:val="000000"/>
                <w:kern w:val="0"/>
                <w:sz w:val="24"/>
                <w:szCs w:val="24"/>
              </w:rPr>
            </w:pPr>
            <w:r>
              <w:rPr>
                <w:rFonts w:eastAsia="等线"/>
                <w:color w:val="000000"/>
                <w:kern w:val="0"/>
                <w:sz w:val="24"/>
                <w:szCs w:val="24"/>
              </w:rPr>
              <w:t>0.7</w:t>
            </w:r>
          </w:p>
        </w:tc>
      </w:tr>
      <w:tr>
        <w:tblPrEx>
          <w:tblLayout w:type="fixed"/>
          <w:tblCellMar>
            <w:top w:w="63" w:type="dxa"/>
            <w:left w:w="115" w:type="dxa"/>
            <w:bottom w:w="0" w:type="dxa"/>
            <w:right w:w="115" w:type="dxa"/>
          </w:tblCellMar>
        </w:tblPrEx>
        <w:trPr>
          <w:trHeight w:val="350" w:hRule="atLeast"/>
        </w:trPr>
        <w:tc>
          <w:tcPr>
            <w:tcW w:w="1380" w:type="dxa"/>
            <w:tcBorders>
              <w:top w:val="single" w:color="000000" w:sz="4" w:space="0"/>
              <w:left w:val="single" w:color="000000" w:sz="4" w:space="0"/>
              <w:bottom w:val="single" w:color="000000" w:sz="4" w:space="0"/>
              <w:right w:val="single" w:color="000000" w:sz="4" w:space="0"/>
            </w:tcBorders>
          </w:tcPr>
          <w:p>
            <w:pPr>
              <w:tabs>
                <w:tab w:val="clear" w:pos="3261"/>
                <w:tab w:val="clear" w:pos="4536"/>
              </w:tabs>
              <w:adjustRightInd w:val="0"/>
              <w:snapToGrid w:val="0"/>
              <w:ind w:firstLine="480" w:firstLineChars="200"/>
              <w:rPr>
                <w:rFonts w:eastAsia="等线"/>
                <w:color w:val="000000"/>
                <w:kern w:val="0"/>
                <w:sz w:val="24"/>
                <w:szCs w:val="24"/>
              </w:rPr>
            </w:pPr>
            <w:r>
              <w:rPr>
                <w:rFonts w:eastAsia="等线"/>
                <w:color w:val="000000"/>
                <w:kern w:val="0"/>
                <w:sz w:val="24"/>
                <w:szCs w:val="24"/>
              </w:rPr>
              <w:t>5</w:t>
            </w:r>
          </w:p>
        </w:tc>
        <w:tc>
          <w:tcPr>
            <w:tcW w:w="4544" w:type="dxa"/>
            <w:tcBorders>
              <w:top w:val="single" w:color="000000" w:sz="4" w:space="0"/>
              <w:left w:val="single" w:color="000000" w:sz="4" w:space="0"/>
              <w:bottom w:val="single" w:color="000000" w:sz="4" w:space="0"/>
              <w:right w:val="single" w:color="000000" w:sz="4" w:space="0"/>
            </w:tcBorders>
          </w:tcPr>
          <w:p>
            <w:pPr>
              <w:tabs>
                <w:tab w:val="clear" w:pos="3261"/>
                <w:tab w:val="clear" w:pos="4536"/>
              </w:tabs>
              <w:adjustRightInd w:val="0"/>
              <w:snapToGrid w:val="0"/>
              <w:ind w:firstLine="480" w:firstLineChars="200"/>
              <w:jc w:val="center"/>
              <w:rPr>
                <w:rFonts w:eastAsia="等线"/>
                <w:color w:val="000000"/>
                <w:kern w:val="0"/>
                <w:sz w:val="24"/>
                <w:szCs w:val="24"/>
              </w:rPr>
            </w:pPr>
            <w:r>
              <w:rPr>
                <w:rFonts w:eastAsia="等线"/>
                <w:color w:val="000000"/>
                <w:kern w:val="0"/>
                <w:sz w:val="24"/>
                <w:szCs w:val="24"/>
              </w:rPr>
              <w:t>＜60</w:t>
            </w:r>
          </w:p>
        </w:tc>
        <w:tc>
          <w:tcPr>
            <w:tcW w:w="2966" w:type="dxa"/>
            <w:tcBorders>
              <w:top w:val="single" w:color="000000" w:sz="4" w:space="0"/>
              <w:left w:val="single" w:color="000000" w:sz="4" w:space="0"/>
              <w:bottom w:val="single" w:color="000000" w:sz="4" w:space="0"/>
              <w:right w:val="single" w:color="000000" w:sz="4" w:space="0"/>
            </w:tcBorders>
          </w:tcPr>
          <w:p>
            <w:pPr>
              <w:tabs>
                <w:tab w:val="clear" w:pos="3261"/>
                <w:tab w:val="clear" w:pos="4536"/>
              </w:tabs>
              <w:adjustRightInd w:val="0"/>
              <w:snapToGrid w:val="0"/>
              <w:ind w:firstLine="480" w:firstLineChars="200"/>
              <w:jc w:val="center"/>
              <w:rPr>
                <w:rFonts w:eastAsia="等线"/>
                <w:color w:val="000000"/>
                <w:kern w:val="0"/>
                <w:sz w:val="24"/>
                <w:szCs w:val="24"/>
              </w:rPr>
            </w:pPr>
            <w:r>
              <w:rPr>
                <w:rFonts w:eastAsia="等线"/>
                <w:color w:val="000000"/>
                <w:kern w:val="0"/>
                <w:sz w:val="24"/>
                <w:szCs w:val="24"/>
              </w:rPr>
              <w:t>0</w:t>
            </w:r>
          </w:p>
        </w:tc>
      </w:tr>
    </w:tbl>
    <w:p>
      <w:pPr>
        <w:pStyle w:val="3"/>
        <w:ind w:firstLine="562"/>
        <w:rPr>
          <w:color w:val="000000" w:themeColor="text1"/>
          <w14:textFill>
            <w14:solidFill>
              <w14:schemeClr w14:val="tx1"/>
            </w14:solidFill>
          </w14:textFill>
        </w:rPr>
      </w:pPr>
      <w:bookmarkStart w:id="28" w:name="_Toc3974729"/>
      <w:r>
        <w:rPr>
          <w:rFonts w:hint="eastAsia"/>
          <w:color w:val="000000" w:themeColor="text1"/>
          <w14:textFill>
            <w14:solidFill>
              <w14:schemeClr w14:val="tx1"/>
            </w14:solidFill>
          </w14:textFill>
        </w:rPr>
        <w:t>12、履约保障</w:t>
      </w:r>
      <w:bookmarkEnd w:id="28"/>
    </w:p>
    <w:p>
      <w:pPr>
        <w:tabs>
          <w:tab w:val="clear" w:pos="3261"/>
          <w:tab w:val="clear" w:pos="4536"/>
        </w:tabs>
        <w:spacing w:line="360" w:lineRule="auto"/>
        <w:ind w:firstLine="562" w:firstLineChars="200"/>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表3.13</w:t>
      </w:r>
      <w:r>
        <w:rPr>
          <w:b/>
          <w:color w:val="000000" w:themeColor="text1"/>
          <w14:textFill>
            <w14:solidFill>
              <w14:schemeClr w14:val="tx1"/>
            </w14:solidFill>
          </w14:textFill>
        </w:rPr>
        <w:t xml:space="preserve"> </w:t>
      </w:r>
      <w:r>
        <w:rPr>
          <w:rFonts w:hint="eastAsia"/>
          <w:b/>
          <w:color w:val="000000" w:themeColor="text1"/>
          <w14:textFill>
            <w14:solidFill>
              <w14:schemeClr w14:val="tx1"/>
            </w14:solidFill>
          </w14:textFill>
        </w:rPr>
        <w:t>履约保证边界一览表</w:t>
      </w:r>
    </w:p>
    <w:tbl>
      <w:tblPr>
        <w:tblStyle w:val="44"/>
        <w:tblW w:w="83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1548"/>
        <w:gridCol w:w="2119"/>
        <w:gridCol w:w="1741"/>
        <w:gridCol w:w="15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tblHeader/>
          <w:jc w:val="center"/>
        </w:trPr>
        <w:tc>
          <w:tcPr>
            <w:tcW w:w="1413" w:type="dxa"/>
            <w:tcMar>
              <w:top w:w="0" w:type="dxa"/>
              <w:left w:w="0" w:type="dxa"/>
              <w:bottom w:w="0" w:type="dxa"/>
              <w:right w:w="0" w:type="dxa"/>
            </w:tcMar>
            <w:vAlign w:val="center"/>
          </w:tcPr>
          <w:p>
            <w:pPr>
              <w:tabs>
                <w:tab w:val="clear" w:pos="3261"/>
                <w:tab w:val="clear" w:pos="4536"/>
              </w:tabs>
              <w:ind w:firstLine="0" w:firstLineChars="0"/>
              <w:jc w:val="center"/>
              <w:rPr>
                <w:rFonts w:cs="Times"/>
                <w:color w:val="000000"/>
                <w:sz w:val="24"/>
                <w:szCs w:val="20"/>
              </w:rPr>
            </w:pPr>
            <w:r>
              <w:rPr>
                <w:rFonts w:hint="eastAsia"/>
                <w:color w:val="000000"/>
                <w:sz w:val="24"/>
                <w:szCs w:val="20"/>
              </w:rPr>
              <w:t>保函名称</w:t>
            </w:r>
          </w:p>
        </w:tc>
        <w:tc>
          <w:tcPr>
            <w:tcW w:w="1548" w:type="dxa"/>
            <w:tcMar>
              <w:top w:w="0" w:type="dxa"/>
              <w:left w:w="0" w:type="dxa"/>
              <w:bottom w:w="0" w:type="dxa"/>
              <w:right w:w="0" w:type="dxa"/>
            </w:tcMar>
            <w:vAlign w:val="center"/>
          </w:tcPr>
          <w:p>
            <w:pPr>
              <w:tabs>
                <w:tab w:val="clear" w:pos="3261"/>
                <w:tab w:val="clear" w:pos="4536"/>
              </w:tabs>
              <w:ind w:firstLine="0" w:firstLineChars="0"/>
              <w:jc w:val="center"/>
              <w:rPr>
                <w:color w:val="000000"/>
                <w:sz w:val="24"/>
                <w:szCs w:val="20"/>
              </w:rPr>
            </w:pPr>
            <w:r>
              <w:rPr>
                <w:rFonts w:hint="eastAsia"/>
                <w:color w:val="000000"/>
                <w:sz w:val="24"/>
                <w:szCs w:val="20"/>
              </w:rPr>
              <w:t>投标保证金</w:t>
            </w:r>
          </w:p>
        </w:tc>
        <w:tc>
          <w:tcPr>
            <w:tcW w:w="2119" w:type="dxa"/>
            <w:tcMar>
              <w:top w:w="0" w:type="dxa"/>
              <w:left w:w="0" w:type="dxa"/>
              <w:bottom w:w="0" w:type="dxa"/>
              <w:right w:w="0" w:type="dxa"/>
            </w:tcMar>
            <w:vAlign w:val="center"/>
          </w:tcPr>
          <w:p>
            <w:pPr>
              <w:tabs>
                <w:tab w:val="clear" w:pos="3261"/>
                <w:tab w:val="clear" w:pos="4536"/>
              </w:tabs>
              <w:ind w:firstLine="0" w:firstLineChars="0"/>
              <w:jc w:val="center"/>
              <w:rPr>
                <w:color w:val="000000"/>
                <w:sz w:val="24"/>
                <w:szCs w:val="20"/>
              </w:rPr>
            </w:pPr>
            <w:r>
              <w:rPr>
                <w:rFonts w:hint="eastAsia"/>
                <w:color w:val="000000"/>
                <w:sz w:val="24"/>
                <w:szCs w:val="20"/>
              </w:rPr>
              <w:t>建设履约保函</w:t>
            </w:r>
          </w:p>
        </w:tc>
        <w:tc>
          <w:tcPr>
            <w:tcW w:w="1741" w:type="dxa"/>
            <w:tcMar>
              <w:top w:w="0" w:type="dxa"/>
              <w:left w:w="0" w:type="dxa"/>
              <w:bottom w:w="0" w:type="dxa"/>
              <w:right w:w="0" w:type="dxa"/>
            </w:tcMar>
            <w:vAlign w:val="center"/>
          </w:tcPr>
          <w:p>
            <w:pPr>
              <w:tabs>
                <w:tab w:val="clear" w:pos="3261"/>
                <w:tab w:val="clear" w:pos="4536"/>
              </w:tabs>
              <w:ind w:firstLine="0" w:firstLineChars="0"/>
              <w:jc w:val="center"/>
              <w:rPr>
                <w:color w:val="000000"/>
                <w:sz w:val="24"/>
                <w:szCs w:val="20"/>
              </w:rPr>
            </w:pPr>
            <w:r>
              <w:rPr>
                <w:rFonts w:hint="eastAsia"/>
                <w:color w:val="000000"/>
                <w:sz w:val="24"/>
                <w:szCs w:val="20"/>
              </w:rPr>
              <w:t>运维保函</w:t>
            </w:r>
          </w:p>
        </w:tc>
        <w:tc>
          <w:tcPr>
            <w:tcW w:w="1501" w:type="dxa"/>
            <w:tcMar>
              <w:top w:w="0" w:type="dxa"/>
              <w:left w:w="0" w:type="dxa"/>
              <w:bottom w:w="0" w:type="dxa"/>
              <w:right w:w="0" w:type="dxa"/>
            </w:tcMar>
            <w:vAlign w:val="center"/>
          </w:tcPr>
          <w:p>
            <w:pPr>
              <w:tabs>
                <w:tab w:val="clear" w:pos="3261"/>
                <w:tab w:val="clear" w:pos="4536"/>
              </w:tabs>
              <w:ind w:firstLine="0" w:firstLineChars="0"/>
              <w:jc w:val="center"/>
              <w:rPr>
                <w:color w:val="000000"/>
                <w:sz w:val="24"/>
                <w:szCs w:val="20"/>
              </w:rPr>
            </w:pPr>
            <w:r>
              <w:rPr>
                <w:rFonts w:hint="eastAsia"/>
                <w:color w:val="000000"/>
                <w:sz w:val="24"/>
                <w:szCs w:val="20"/>
              </w:rPr>
              <w:t>移交保函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jc w:val="center"/>
        </w:trPr>
        <w:tc>
          <w:tcPr>
            <w:tcW w:w="1413" w:type="dxa"/>
            <w:tcMar>
              <w:top w:w="0" w:type="dxa"/>
              <w:left w:w="0" w:type="dxa"/>
              <w:bottom w:w="0" w:type="dxa"/>
              <w:right w:w="0" w:type="dxa"/>
            </w:tcMar>
            <w:vAlign w:val="center"/>
          </w:tcPr>
          <w:p>
            <w:pPr>
              <w:tabs>
                <w:tab w:val="clear" w:pos="3261"/>
                <w:tab w:val="clear" w:pos="4536"/>
              </w:tabs>
              <w:ind w:firstLine="0" w:firstLineChars="0"/>
              <w:jc w:val="center"/>
              <w:rPr>
                <w:color w:val="000000"/>
                <w:sz w:val="24"/>
                <w:szCs w:val="20"/>
              </w:rPr>
            </w:pPr>
            <w:r>
              <w:rPr>
                <w:rFonts w:hint="eastAsia"/>
                <w:color w:val="000000"/>
                <w:sz w:val="24"/>
                <w:szCs w:val="20"/>
              </w:rPr>
              <w:t>提交主体</w:t>
            </w:r>
          </w:p>
        </w:tc>
        <w:tc>
          <w:tcPr>
            <w:tcW w:w="1548" w:type="dxa"/>
            <w:tcMar>
              <w:top w:w="0" w:type="dxa"/>
              <w:left w:w="0" w:type="dxa"/>
              <w:bottom w:w="0" w:type="dxa"/>
              <w:right w:w="0" w:type="dxa"/>
            </w:tcMar>
            <w:vAlign w:val="center"/>
          </w:tcPr>
          <w:p>
            <w:pPr>
              <w:tabs>
                <w:tab w:val="clear" w:pos="3261"/>
                <w:tab w:val="clear" w:pos="4536"/>
              </w:tabs>
              <w:ind w:firstLine="0" w:firstLineChars="0"/>
              <w:jc w:val="center"/>
              <w:rPr>
                <w:color w:val="000000"/>
                <w:sz w:val="24"/>
                <w:szCs w:val="20"/>
              </w:rPr>
            </w:pPr>
            <w:r>
              <w:rPr>
                <w:rFonts w:hint="eastAsia"/>
                <w:color w:val="000000"/>
                <w:sz w:val="24"/>
                <w:szCs w:val="20"/>
              </w:rPr>
              <w:t>社会资本方</w:t>
            </w:r>
          </w:p>
        </w:tc>
        <w:tc>
          <w:tcPr>
            <w:tcW w:w="2119" w:type="dxa"/>
            <w:tcMar>
              <w:top w:w="0" w:type="dxa"/>
              <w:left w:w="0" w:type="dxa"/>
              <w:bottom w:w="0" w:type="dxa"/>
              <w:right w:w="0" w:type="dxa"/>
            </w:tcMar>
            <w:vAlign w:val="center"/>
          </w:tcPr>
          <w:p>
            <w:pPr>
              <w:tabs>
                <w:tab w:val="clear" w:pos="3261"/>
                <w:tab w:val="clear" w:pos="4536"/>
              </w:tabs>
              <w:ind w:firstLine="0" w:firstLineChars="0"/>
              <w:jc w:val="center"/>
              <w:rPr>
                <w:color w:val="000000"/>
                <w:sz w:val="24"/>
                <w:szCs w:val="20"/>
              </w:rPr>
            </w:pPr>
            <w:r>
              <w:rPr>
                <w:rFonts w:hint="eastAsia"/>
                <w:color w:val="000000"/>
                <w:sz w:val="24"/>
                <w:szCs w:val="20"/>
              </w:rPr>
              <w:t>项目公司</w:t>
            </w:r>
          </w:p>
        </w:tc>
        <w:tc>
          <w:tcPr>
            <w:tcW w:w="1741" w:type="dxa"/>
            <w:tcMar>
              <w:top w:w="0" w:type="dxa"/>
              <w:left w:w="0" w:type="dxa"/>
              <w:bottom w:w="0" w:type="dxa"/>
              <w:right w:w="0" w:type="dxa"/>
            </w:tcMar>
            <w:vAlign w:val="center"/>
          </w:tcPr>
          <w:p>
            <w:pPr>
              <w:tabs>
                <w:tab w:val="clear" w:pos="3261"/>
                <w:tab w:val="clear" w:pos="4536"/>
              </w:tabs>
              <w:ind w:firstLine="0" w:firstLineChars="0"/>
              <w:jc w:val="center"/>
              <w:rPr>
                <w:color w:val="000000"/>
                <w:sz w:val="24"/>
                <w:szCs w:val="20"/>
              </w:rPr>
            </w:pPr>
            <w:r>
              <w:rPr>
                <w:rFonts w:hint="eastAsia"/>
                <w:color w:val="000000"/>
                <w:sz w:val="24"/>
                <w:szCs w:val="20"/>
              </w:rPr>
              <w:t>项目公司</w:t>
            </w:r>
          </w:p>
        </w:tc>
        <w:tc>
          <w:tcPr>
            <w:tcW w:w="1501" w:type="dxa"/>
            <w:tcMar>
              <w:top w:w="0" w:type="dxa"/>
              <w:left w:w="0" w:type="dxa"/>
              <w:bottom w:w="0" w:type="dxa"/>
              <w:right w:w="0" w:type="dxa"/>
            </w:tcMar>
            <w:vAlign w:val="center"/>
          </w:tcPr>
          <w:p>
            <w:pPr>
              <w:tabs>
                <w:tab w:val="clear" w:pos="3261"/>
                <w:tab w:val="clear" w:pos="4536"/>
              </w:tabs>
              <w:ind w:firstLine="0" w:firstLineChars="0"/>
              <w:jc w:val="center"/>
              <w:rPr>
                <w:color w:val="000000"/>
                <w:sz w:val="24"/>
                <w:szCs w:val="20"/>
              </w:rPr>
            </w:pPr>
            <w:r>
              <w:rPr>
                <w:rFonts w:hint="eastAsia"/>
                <w:color w:val="000000"/>
                <w:sz w:val="24"/>
                <w:szCs w:val="20"/>
              </w:rPr>
              <w:t>社会资本方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9" w:hRule="atLeast"/>
          <w:jc w:val="center"/>
        </w:trPr>
        <w:tc>
          <w:tcPr>
            <w:tcW w:w="1413" w:type="dxa"/>
            <w:tcMar>
              <w:top w:w="0" w:type="dxa"/>
              <w:left w:w="0" w:type="dxa"/>
              <w:bottom w:w="0" w:type="dxa"/>
              <w:right w:w="0" w:type="dxa"/>
            </w:tcMar>
            <w:vAlign w:val="center"/>
          </w:tcPr>
          <w:p>
            <w:pPr>
              <w:tabs>
                <w:tab w:val="clear" w:pos="3261"/>
                <w:tab w:val="clear" w:pos="4536"/>
              </w:tabs>
              <w:ind w:firstLine="0" w:firstLineChars="0"/>
              <w:jc w:val="center"/>
              <w:rPr>
                <w:color w:val="000000"/>
                <w:sz w:val="24"/>
                <w:szCs w:val="20"/>
              </w:rPr>
            </w:pPr>
            <w:r>
              <w:rPr>
                <w:rFonts w:hint="eastAsia"/>
                <w:color w:val="000000"/>
                <w:sz w:val="24"/>
                <w:szCs w:val="20"/>
              </w:rPr>
              <w:t>提交时间</w:t>
            </w:r>
          </w:p>
        </w:tc>
        <w:tc>
          <w:tcPr>
            <w:tcW w:w="1548" w:type="dxa"/>
            <w:tcMar>
              <w:top w:w="0" w:type="dxa"/>
              <w:left w:w="0" w:type="dxa"/>
              <w:bottom w:w="0" w:type="dxa"/>
              <w:right w:w="0" w:type="dxa"/>
            </w:tcMar>
            <w:vAlign w:val="center"/>
          </w:tcPr>
          <w:p>
            <w:pPr>
              <w:tabs>
                <w:tab w:val="clear" w:pos="3261"/>
                <w:tab w:val="clear" w:pos="4536"/>
              </w:tabs>
              <w:ind w:firstLine="0" w:firstLineChars="0"/>
              <w:jc w:val="center"/>
              <w:rPr>
                <w:color w:val="000000"/>
                <w:sz w:val="24"/>
                <w:szCs w:val="20"/>
              </w:rPr>
            </w:pPr>
            <w:r>
              <w:rPr>
                <w:rFonts w:hint="eastAsia"/>
                <w:color w:val="000000"/>
                <w:sz w:val="24"/>
                <w:szCs w:val="20"/>
              </w:rPr>
              <w:t>开标前</w:t>
            </w:r>
          </w:p>
        </w:tc>
        <w:tc>
          <w:tcPr>
            <w:tcW w:w="2119" w:type="dxa"/>
            <w:tcMar>
              <w:top w:w="0" w:type="dxa"/>
              <w:left w:w="0" w:type="dxa"/>
              <w:bottom w:w="0" w:type="dxa"/>
              <w:right w:w="0" w:type="dxa"/>
            </w:tcMar>
            <w:vAlign w:val="center"/>
          </w:tcPr>
          <w:p>
            <w:pPr>
              <w:tabs>
                <w:tab w:val="clear" w:pos="3261"/>
                <w:tab w:val="clear" w:pos="4536"/>
              </w:tabs>
              <w:ind w:firstLine="0" w:firstLineChars="0"/>
              <w:jc w:val="center"/>
              <w:rPr>
                <w:color w:val="000000"/>
                <w:sz w:val="24"/>
                <w:szCs w:val="20"/>
              </w:rPr>
            </w:pPr>
            <w:r>
              <w:rPr>
                <w:color w:val="000000"/>
                <w:sz w:val="24"/>
                <w:szCs w:val="20"/>
              </w:rPr>
              <w:t>签订《PPP项目合同》</w:t>
            </w:r>
            <w:r>
              <w:rPr>
                <w:rFonts w:hint="eastAsia"/>
                <w:color w:val="000000"/>
                <w:sz w:val="24"/>
                <w:szCs w:val="20"/>
              </w:rPr>
              <w:t>15个工作日内</w:t>
            </w:r>
          </w:p>
        </w:tc>
        <w:tc>
          <w:tcPr>
            <w:tcW w:w="1741" w:type="dxa"/>
            <w:tcMar>
              <w:top w:w="0" w:type="dxa"/>
              <w:left w:w="0" w:type="dxa"/>
              <w:bottom w:w="0" w:type="dxa"/>
              <w:right w:w="0" w:type="dxa"/>
            </w:tcMar>
            <w:vAlign w:val="center"/>
          </w:tcPr>
          <w:p>
            <w:pPr>
              <w:tabs>
                <w:tab w:val="clear" w:pos="3261"/>
                <w:tab w:val="clear" w:pos="4536"/>
              </w:tabs>
              <w:ind w:firstLine="0" w:firstLineChars="0"/>
              <w:jc w:val="center"/>
              <w:rPr>
                <w:color w:val="000000"/>
                <w:sz w:val="24"/>
                <w:szCs w:val="20"/>
              </w:rPr>
            </w:pPr>
            <w:r>
              <w:rPr>
                <w:rFonts w:hint="eastAsia"/>
                <w:color w:val="000000"/>
                <w:sz w:val="24"/>
                <w:szCs w:val="20"/>
              </w:rPr>
              <w:t>“项目整体竣工验收合格之日”前</w:t>
            </w:r>
          </w:p>
        </w:tc>
        <w:tc>
          <w:tcPr>
            <w:tcW w:w="1501" w:type="dxa"/>
            <w:tcMar>
              <w:top w:w="0" w:type="dxa"/>
              <w:left w:w="0" w:type="dxa"/>
              <w:bottom w:w="0" w:type="dxa"/>
              <w:right w:w="0" w:type="dxa"/>
            </w:tcMar>
            <w:vAlign w:val="center"/>
          </w:tcPr>
          <w:p>
            <w:pPr>
              <w:tabs>
                <w:tab w:val="clear" w:pos="3261"/>
                <w:tab w:val="clear" w:pos="4536"/>
              </w:tabs>
              <w:ind w:firstLine="0" w:firstLineChars="0"/>
              <w:jc w:val="center"/>
              <w:rPr>
                <w:color w:val="000000"/>
                <w:sz w:val="24"/>
                <w:szCs w:val="20"/>
              </w:rPr>
            </w:pPr>
            <w:r>
              <w:rPr>
                <w:rFonts w:hint="eastAsia"/>
                <w:color w:val="000000"/>
                <w:sz w:val="24"/>
                <w:szCs w:val="20"/>
              </w:rPr>
              <w:t>移交日前</w:t>
            </w:r>
            <w:r>
              <w:rPr>
                <w:color w:val="000000"/>
                <w:sz w:val="24"/>
                <w:szCs w:val="20"/>
              </w:rPr>
              <w:t>24</w:t>
            </w:r>
            <w:r>
              <w:rPr>
                <w:rFonts w:hint="eastAsia"/>
                <w:color w:val="000000"/>
                <w:sz w:val="24"/>
                <w:szCs w:val="20"/>
              </w:rPr>
              <w:t>个月的对应日期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jc w:val="center"/>
        </w:trPr>
        <w:tc>
          <w:tcPr>
            <w:tcW w:w="1413" w:type="dxa"/>
            <w:tcMar>
              <w:top w:w="0" w:type="dxa"/>
              <w:left w:w="0" w:type="dxa"/>
              <w:bottom w:w="0" w:type="dxa"/>
              <w:right w:w="0" w:type="dxa"/>
            </w:tcMar>
            <w:vAlign w:val="center"/>
          </w:tcPr>
          <w:p>
            <w:pPr>
              <w:tabs>
                <w:tab w:val="clear" w:pos="3261"/>
                <w:tab w:val="clear" w:pos="4536"/>
              </w:tabs>
              <w:ind w:firstLine="0" w:firstLineChars="0"/>
              <w:jc w:val="center"/>
              <w:rPr>
                <w:color w:val="000000"/>
                <w:sz w:val="24"/>
                <w:szCs w:val="20"/>
              </w:rPr>
            </w:pPr>
            <w:r>
              <w:rPr>
                <w:rFonts w:hint="eastAsia"/>
                <w:color w:val="000000"/>
                <w:sz w:val="24"/>
                <w:szCs w:val="20"/>
              </w:rPr>
              <w:t>解除时间</w:t>
            </w:r>
          </w:p>
        </w:tc>
        <w:tc>
          <w:tcPr>
            <w:tcW w:w="1548" w:type="dxa"/>
            <w:tcMar>
              <w:top w:w="0" w:type="dxa"/>
              <w:left w:w="0" w:type="dxa"/>
              <w:bottom w:w="0" w:type="dxa"/>
              <w:right w:w="0" w:type="dxa"/>
            </w:tcMar>
            <w:vAlign w:val="center"/>
          </w:tcPr>
          <w:p>
            <w:pPr>
              <w:tabs>
                <w:tab w:val="clear" w:pos="3261"/>
                <w:tab w:val="clear" w:pos="4536"/>
              </w:tabs>
              <w:ind w:firstLine="0" w:firstLineChars="0"/>
              <w:rPr>
                <w:color w:val="000000"/>
                <w:sz w:val="24"/>
                <w:szCs w:val="20"/>
              </w:rPr>
            </w:pPr>
            <w:r>
              <w:rPr>
                <w:rFonts w:hint="eastAsia"/>
                <w:color w:val="000000"/>
                <w:sz w:val="24"/>
                <w:szCs w:val="20"/>
              </w:rPr>
              <w:t>《</w:t>
            </w:r>
            <w:r>
              <w:rPr>
                <w:color w:val="000000"/>
                <w:sz w:val="24"/>
                <w:szCs w:val="20"/>
              </w:rPr>
              <w:t>PPP</w:t>
            </w:r>
            <w:r>
              <w:rPr>
                <w:rFonts w:hint="eastAsia"/>
                <w:color w:val="000000"/>
                <w:sz w:val="24"/>
                <w:szCs w:val="20"/>
              </w:rPr>
              <w:t>项目合同》签订之日后1</w:t>
            </w:r>
            <w:r>
              <w:rPr>
                <w:color w:val="000000"/>
                <w:sz w:val="24"/>
                <w:szCs w:val="20"/>
              </w:rPr>
              <w:t>5</w:t>
            </w:r>
            <w:r>
              <w:rPr>
                <w:rFonts w:hint="eastAsia"/>
                <w:color w:val="000000"/>
                <w:sz w:val="24"/>
                <w:szCs w:val="20"/>
              </w:rPr>
              <w:t>个工作日内，且中标社会资本按规定提交建设期履约保函后</w:t>
            </w:r>
          </w:p>
        </w:tc>
        <w:tc>
          <w:tcPr>
            <w:tcW w:w="2119" w:type="dxa"/>
            <w:tcMar>
              <w:top w:w="0" w:type="dxa"/>
              <w:left w:w="0" w:type="dxa"/>
              <w:bottom w:w="0" w:type="dxa"/>
              <w:right w:w="0" w:type="dxa"/>
            </w:tcMar>
            <w:vAlign w:val="center"/>
          </w:tcPr>
          <w:p>
            <w:pPr>
              <w:tabs>
                <w:tab w:val="clear" w:pos="3261"/>
                <w:tab w:val="clear" w:pos="4536"/>
              </w:tabs>
              <w:ind w:firstLine="0" w:firstLineChars="0"/>
              <w:jc w:val="center"/>
              <w:rPr>
                <w:color w:val="000000"/>
                <w:sz w:val="24"/>
                <w:szCs w:val="20"/>
              </w:rPr>
            </w:pPr>
            <w:r>
              <w:rPr>
                <w:rFonts w:hint="eastAsia"/>
                <w:color w:val="000000"/>
                <w:sz w:val="24"/>
                <w:szCs w:val="22"/>
              </w:rPr>
              <w:t>项目竣工验收合格日起且提交运营维护保函后</w:t>
            </w:r>
            <w:r>
              <w:rPr>
                <w:color w:val="000000"/>
                <w:sz w:val="24"/>
                <w:szCs w:val="22"/>
              </w:rPr>
              <w:t>15个工作日内</w:t>
            </w:r>
          </w:p>
        </w:tc>
        <w:tc>
          <w:tcPr>
            <w:tcW w:w="1741" w:type="dxa"/>
            <w:tcMar>
              <w:top w:w="0" w:type="dxa"/>
              <w:left w:w="0" w:type="dxa"/>
              <w:bottom w:w="0" w:type="dxa"/>
              <w:right w:w="0" w:type="dxa"/>
            </w:tcMar>
            <w:vAlign w:val="center"/>
          </w:tcPr>
          <w:p>
            <w:pPr>
              <w:tabs>
                <w:tab w:val="clear" w:pos="3261"/>
                <w:tab w:val="clear" w:pos="4536"/>
              </w:tabs>
              <w:ind w:firstLine="0" w:firstLineChars="0"/>
              <w:rPr>
                <w:color w:val="000000"/>
                <w:sz w:val="24"/>
                <w:szCs w:val="20"/>
              </w:rPr>
            </w:pPr>
            <w:r>
              <w:rPr>
                <w:rFonts w:hint="eastAsia"/>
                <w:color w:val="000000"/>
                <w:sz w:val="24"/>
                <w:szCs w:val="20"/>
              </w:rPr>
              <w:t>移交保函提交之日起的15个工作日内</w:t>
            </w:r>
          </w:p>
        </w:tc>
        <w:tc>
          <w:tcPr>
            <w:tcW w:w="1501" w:type="dxa"/>
            <w:tcMar>
              <w:top w:w="0" w:type="dxa"/>
              <w:left w:w="0" w:type="dxa"/>
              <w:bottom w:w="0" w:type="dxa"/>
              <w:right w:w="0" w:type="dxa"/>
            </w:tcMar>
            <w:vAlign w:val="center"/>
          </w:tcPr>
          <w:p>
            <w:pPr>
              <w:tabs>
                <w:tab w:val="clear" w:pos="3261"/>
                <w:tab w:val="clear" w:pos="4536"/>
              </w:tabs>
              <w:ind w:firstLine="0" w:firstLineChars="0"/>
              <w:rPr>
                <w:color w:val="000000"/>
                <w:sz w:val="24"/>
                <w:szCs w:val="20"/>
              </w:rPr>
            </w:pPr>
            <w:r>
              <w:rPr>
                <w:rFonts w:hint="eastAsia"/>
                <w:color w:val="000000"/>
                <w:sz w:val="24"/>
                <w:szCs w:val="20"/>
              </w:rPr>
              <w:t>完成移交义务，移交日起24个月届满后5个工作日内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jc w:val="center"/>
        </w:trPr>
        <w:tc>
          <w:tcPr>
            <w:tcW w:w="1413" w:type="dxa"/>
            <w:tcMar>
              <w:top w:w="0" w:type="dxa"/>
              <w:left w:w="0" w:type="dxa"/>
              <w:bottom w:w="0" w:type="dxa"/>
              <w:right w:w="0" w:type="dxa"/>
            </w:tcMar>
            <w:vAlign w:val="center"/>
          </w:tcPr>
          <w:p>
            <w:pPr>
              <w:tabs>
                <w:tab w:val="clear" w:pos="3261"/>
                <w:tab w:val="clear" w:pos="4536"/>
              </w:tabs>
              <w:ind w:firstLine="0" w:firstLineChars="0"/>
              <w:jc w:val="center"/>
              <w:rPr>
                <w:color w:val="000000"/>
                <w:sz w:val="24"/>
                <w:szCs w:val="20"/>
              </w:rPr>
            </w:pPr>
            <w:r>
              <w:rPr>
                <w:rFonts w:hint="eastAsia"/>
                <w:color w:val="000000"/>
                <w:sz w:val="24"/>
                <w:szCs w:val="20"/>
              </w:rPr>
              <w:t>金额</w:t>
            </w:r>
          </w:p>
        </w:tc>
        <w:tc>
          <w:tcPr>
            <w:tcW w:w="1548" w:type="dxa"/>
            <w:tcMar>
              <w:top w:w="0" w:type="dxa"/>
              <w:left w:w="0" w:type="dxa"/>
              <w:bottom w:w="0" w:type="dxa"/>
              <w:right w:w="0" w:type="dxa"/>
            </w:tcMar>
            <w:vAlign w:val="center"/>
          </w:tcPr>
          <w:p>
            <w:pPr>
              <w:tabs>
                <w:tab w:val="clear" w:pos="3261"/>
                <w:tab w:val="clear" w:pos="4536"/>
              </w:tabs>
              <w:ind w:firstLine="0" w:firstLineChars="0"/>
              <w:jc w:val="center"/>
              <w:rPr>
                <w:color w:val="000000"/>
                <w:sz w:val="24"/>
                <w:szCs w:val="20"/>
              </w:rPr>
            </w:pPr>
            <w:r>
              <w:rPr>
                <w:rFonts w:hint="eastAsia"/>
                <w:color w:val="000000"/>
                <w:sz w:val="24"/>
                <w:szCs w:val="20"/>
              </w:rPr>
              <w:t>80万元</w:t>
            </w:r>
          </w:p>
        </w:tc>
        <w:tc>
          <w:tcPr>
            <w:tcW w:w="2119" w:type="dxa"/>
            <w:tcMar>
              <w:top w:w="0" w:type="dxa"/>
              <w:left w:w="0" w:type="dxa"/>
              <w:bottom w:w="0" w:type="dxa"/>
              <w:right w:w="0" w:type="dxa"/>
            </w:tcMar>
            <w:vAlign w:val="center"/>
          </w:tcPr>
          <w:p>
            <w:pPr>
              <w:tabs>
                <w:tab w:val="clear" w:pos="3261"/>
                <w:tab w:val="clear" w:pos="4536"/>
              </w:tabs>
              <w:ind w:firstLine="0" w:firstLineChars="0"/>
              <w:jc w:val="center"/>
              <w:rPr>
                <w:color w:val="000000"/>
                <w:sz w:val="24"/>
                <w:szCs w:val="20"/>
              </w:rPr>
            </w:pPr>
            <w:r>
              <w:rPr>
                <w:rFonts w:hint="eastAsia"/>
                <w:color w:val="000000"/>
                <w:sz w:val="24"/>
                <w:szCs w:val="20"/>
              </w:rPr>
              <w:t>5</w:t>
            </w:r>
            <w:r>
              <w:rPr>
                <w:color w:val="000000"/>
                <w:sz w:val="24"/>
                <w:szCs w:val="20"/>
              </w:rPr>
              <w:t>000</w:t>
            </w:r>
            <w:r>
              <w:rPr>
                <w:rFonts w:hint="eastAsia"/>
                <w:color w:val="000000"/>
                <w:sz w:val="24"/>
                <w:szCs w:val="20"/>
              </w:rPr>
              <w:t>万元</w:t>
            </w:r>
          </w:p>
        </w:tc>
        <w:tc>
          <w:tcPr>
            <w:tcW w:w="1741" w:type="dxa"/>
            <w:tcMar>
              <w:top w:w="0" w:type="dxa"/>
              <w:left w:w="0" w:type="dxa"/>
              <w:bottom w:w="0" w:type="dxa"/>
              <w:right w:w="0" w:type="dxa"/>
            </w:tcMar>
            <w:vAlign w:val="center"/>
          </w:tcPr>
          <w:p>
            <w:pPr>
              <w:tabs>
                <w:tab w:val="clear" w:pos="3261"/>
                <w:tab w:val="clear" w:pos="4536"/>
              </w:tabs>
              <w:ind w:firstLine="0" w:firstLineChars="0"/>
              <w:jc w:val="center"/>
              <w:rPr>
                <w:color w:val="000000"/>
                <w:sz w:val="24"/>
                <w:szCs w:val="20"/>
              </w:rPr>
            </w:pPr>
            <w:r>
              <w:rPr>
                <w:rFonts w:hint="eastAsia"/>
                <w:color w:val="000000"/>
                <w:sz w:val="24"/>
                <w:szCs w:val="20"/>
              </w:rPr>
              <w:t>5</w:t>
            </w:r>
            <w:r>
              <w:rPr>
                <w:color w:val="000000"/>
                <w:sz w:val="24"/>
                <w:szCs w:val="20"/>
              </w:rPr>
              <w:t>000</w:t>
            </w:r>
            <w:r>
              <w:rPr>
                <w:rFonts w:hint="eastAsia"/>
                <w:color w:val="000000"/>
                <w:sz w:val="24"/>
                <w:szCs w:val="20"/>
              </w:rPr>
              <w:t>万元</w:t>
            </w:r>
          </w:p>
        </w:tc>
        <w:tc>
          <w:tcPr>
            <w:tcW w:w="1501" w:type="dxa"/>
            <w:tcMar>
              <w:top w:w="0" w:type="dxa"/>
              <w:left w:w="0" w:type="dxa"/>
              <w:bottom w:w="0" w:type="dxa"/>
              <w:right w:w="0" w:type="dxa"/>
            </w:tcMar>
            <w:vAlign w:val="center"/>
          </w:tcPr>
          <w:p>
            <w:pPr>
              <w:tabs>
                <w:tab w:val="clear" w:pos="3261"/>
                <w:tab w:val="clear" w:pos="4536"/>
              </w:tabs>
              <w:ind w:firstLine="0" w:firstLineChars="0"/>
              <w:jc w:val="center"/>
              <w:rPr>
                <w:color w:val="000000"/>
                <w:sz w:val="24"/>
                <w:szCs w:val="20"/>
              </w:rPr>
            </w:pPr>
            <w:r>
              <w:rPr>
                <w:rFonts w:hint="eastAsia"/>
                <w:color w:val="000000"/>
                <w:sz w:val="24"/>
                <w:szCs w:val="20"/>
              </w:rPr>
              <w:t>2000万元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4" w:hRule="atLeast"/>
          <w:jc w:val="center"/>
        </w:trPr>
        <w:tc>
          <w:tcPr>
            <w:tcW w:w="1413" w:type="dxa"/>
            <w:tcMar>
              <w:top w:w="0" w:type="dxa"/>
              <w:left w:w="0" w:type="dxa"/>
              <w:bottom w:w="0" w:type="dxa"/>
              <w:right w:w="0" w:type="dxa"/>
            </w:tcMar>
            <w:vAlign w:val="center"/>
          </w:tcPr>
          <w:p>
            <w:pPr>
              <w:tabs>
                <w:tab w:val="clear" w:pos="3261"/>
                <w:tab w:val="clear" w:pos="4536"/>
              </w:tabs>
              <w:ind w:firstLine="0" w:firstLineChars="0"/>
              <w:jc w:val="center"/>
              <w:rPr>
                <w:color w:val="000000"/>
                <w:sz w:val="24"/>
                <w:szCs w:val="20"/>
              </w:rPr>
            </w:pPr>
            <w:r>
              <w:rPr>
                <w:rFonts w:hint="eastAsia"/>
                <w:color w:val="000000"/>
                <w:sz w:val="24"/>
                <w:szCs w:val="20"/>
              </w:rPr>
              <w:t>担保事项</w:t>
            </w:r>
          </w:p>
        </w:tc>
        <w:tc>
          <w:tcPr>
            <w:tcW w:w="1548" w:type="dxa"/>
            <w:tcMar>
              <w:top w:w="0" w:type="dxa"/>
              <w:left w:w="0" w:type="dxa"/>
              <w:bottom w:w="0" w:type="dxa"/>
              <w:right w:w="0" w:type="dxa"/>
            </w:tcMar>
            <w:vAlign w:val="center"/>
          </w:tcPr>
          <w:p>
            <w:pPr>
              <w:tabs>
                <w:tab w:val="clear" w:pos="3261"/>
                <w:tab w:val="clear" w:pos="4536"/>
              </w:tabs>
              <w:ind w:firstLine="0" w:firstLineChars="0"/>
              <w:jc w:val="center"/>
              <w:rPr>
                <w:color w:val="000000"/>
                <w:sz w:val="24"/>
                <w:szCs w:val="20"/>
              </w:rPr>
            </w:pPr>
            <w:r>
              <w:rPr>
                <w:rFonts w:hint="eastAsia"/>
                <w:color w:val="000000"/>
                <w:sz w:val="24"/>
                <w:szCs w:val="20"/>
              </w:rPr>
              <w:t>投标文件承诺的履行、正式合同的签署</w:t>
            </w:r>
          </w:p>
          <w:p>
            <w:pPr>
              <w:tabs>
                <w:tab w:val="clear" w:pos="3261"/>
                <w:tab w:val="clear" w:pos="4536"/>
              </w:tabs>
              <w:ind w:firstLine="0" w:firstLineChars="0"/>
              <w:jc w:val="center"/>
              <w:rPr>
                <w:color w:val="000000"/>
                <w:sz w:val="24"/>
                <w:szCs w:val="20"/>
              </w:rPr>
            </w:pPr>
          </w:p>
        </w:tc>
        <w:tc>
          <w:tcPr>
            <w:tcW w:w="2119" w:type="dxa"/>
            <w:tcMar>
              <w:top w:w="0" w:type="dxa"/>
              <w:left w:w="0" w:type="dxa"/>
              <w:bottom w:w="0" w:type="dxa"/>
              <w:right w:w="0" w:type="dxa"/>
            </w:tcMar>
            <w:vAlign w:val="center"/>
          </w:tcPr>
          <w:p>
            <w:pPr>
              <w:tabs>
                <w:tab w:val="clear" w:pos="3261"/>
                <w:tab w:val="clear" w:pos="4536"/>
              </w:tabs>
              <w:ind w:firstLine="0" w:firstLineChars="0"/>
              <w:rPr>
                <w:color w:val="000000"/>
                <w:sz w:val="24"/>
                <w:szCs w:val="20"/>
              </w:rPr>
            </w:pPr>
            <w:r>
              <w:rPr>
                <w:rFonts w:hint="eastAsia"/>
                <w:color w:val="000000"/>
                <w:sz w:val="24"/>
                <w:szCs w:val="20"/>
              </w:rPr>
              <w:t>项目建设资金到位、开工节点、竣工验收、安全施工及工程进度管理、节点目标落实等</w:t>
            </w:r>
          </w:p>
        </w:tc>
        <w:tc>
          <w:tcPr>
            <w:tcW w:w="1741" w:type="dxa"/>
            <w:tcMar>
              <w:top w:w="0" w:type="dxa"/>
              <w:left w:w="0" w:type="dxa"/>
              <w:bottom w:w="0" w:type="dxa"/>
              <w:right w:w="0" w:type="dxa"/>
            </w:tcMar>
            <w:vAlign w:val="center"/>
          </w:tcPr>
          <w:p>
            <w:pPr>
              <w:tabs>
                <w:tab w:val="clear" w:pos="3261"/>
                <w:tab w:val="clear" w:pos="4536"/>
              </w:tabs>
              <w:ind w:firstLine="0" w:firstLineChars="0"/>
              <w:rPr>
                <w:color w:val="000000"/>
                <w:sz w:val="24"/>
                <w:szCs w:val="20"/>
              </w:rPr>
            </w:pPr>
            <w:r>
              <w:rPr>
                <w:rFonts w:hint="eastAsia"/>
                <w:color w:val="000000"/>
                <w:sz w:val="24"/>
                <w:szCs w:val="20"/>
              </w:rPr>
              <w:t>项目运营维护、林木管理及配套设施检修维护等</w:t>
            </w:r>
          </w:p>
        </w:tc>
        <w:tc>
          <w:tcPr>
            <w:tcW w:w="1501" w:type="dxa"/>
            <w:tcMar>
              <w:top w:w="0" w:type="dxa"/>
              <w:left w:w="0" w:type="dxa"/>
              <w:bottom w:w="0" w:type="dxa"/>
              <w:right w:w="0" w:type="dxa"/>
            </w:tcMar>
            <w:vAlign w:val="center"/>
          </w:tcPr>
          <w:p>
            <w:pPr>
              <w:tabs>
                <w:tab w:val="clear" w:pos="3261"/>
                <w:tab w:val="clear" w:pos="4536"/>
              </w:tabs>
              <w:ind w:firstLine="0" w:firstLineChars="0"/>
              <w:rPr>
                <w:color w:val="000000"/>
                <w:sz w:val="24"/>
                <w:szCs w:val="20"/>
              </w:rPr>
            </w:pPr>
            <w:r>
              <w:rPr>
                <w:rFonts w:hint="eastAsia"/>
                <w:color w:val="000000"/>
                <w:sz w:val="24"/>
                <w:szCs w:val="20"/>
              </w:rPr>
              <w:t>项目恢复性大修、项目设施隐蔽性缺陷的修整恢复等</w:t>
            </w:r>
          </w:p>
        </w:tc>
      </w:tr>
    </w:tbl>
    <w:p>
      <w:pPr>
        <w:pStyle w:val="3"/>
        <w:ind w:firstLine="562"/>
        <w:rPr>
          <w:color w:val="000000" w:themeColor="text1"/>
          <w14:textFill>
            <w14:solidFill>
              <w14:schemeClr w14:val="tx1"/>
            </w14:solidFill>
          </w14:textFill>
        </w:rPr>
      </w:pPr>
      <w:bookmarkStart w:id="29" w:name="_Toc3974730"/>
      <w:bookmarkStart w:id="30" w:name="_Hlk506222704"/>
      <w:r>
        <w:rPr>
          <w:rFonts w:hint="eastAsia"/>
          <w:color w:val="000000" w:themeColor="text1"/>
          <w14:textFill>
            <w14:solidFill>
              <w14:schemeClr w14:val="tx1"/>
            </w14:solidFill>
          </w14:textFill>
        </w:rPr>
        <w:t>13、报价指标</w:t>
      </w:r>
      <w:bookmarkEnd w:id="29"/>
    </w:p>
    <w:bookmarkEnd w:id="30"/>
    <w:p>
      <w:pPr>
        <w:tabs>
          <w:tab w:val="clear" w:pos="3261"/>
          <w:tab w:val="clear" w:pos="4536"/>
        </w:tabs>
        <w:spacing w:line="360" w:lineRule="auto"/>
        <w:ind w:firstLine="560" w:firstLineChars="200"/>
        <w:rPr>
          <w:color w:val="000000"/>
        </w:rPr>
      </w:pPr>
      <w:r>
        <w:rPr>
          <w:rFonts w:hint="eastAsia"/>
          <w:color w:val="000000"/>
        </w:rPr>
        <w:t>因本项目收益指标较多，各指标之间的权重大小设置可能出现不平衡报价，所以项目报价评分指标为可行性缺口补助上限即</w:t>
      </w:r>
      <w:r>
        <w:rPr>
          <w:color w:val="000000"/>
        </w:rPr>
        <w:t>482062.50万元</w:t>
      </w:r>
      <w:r>
        <w:rPr>
          <w:rFonts w:hint="eastAsia"/>
          <w:color w:val="000000"/>
        </w:rPr>
        <w:t>，</w:t>
      </w:r>
      <w:r>
        <w:rPr>
          <w:color w:val="000000"/>
        </w:rPr>
        <w:t>此</w:t>
      </w:r>
      <w:r>
        <w:rPr>
          <w:rFonts w:hint="eastAsia"/>
          <w:color w:val="000000"/>
        </w:rPr>
        <w:t>指标仅用于计算报价得分，不作为政府支付可行性缺口补助依据。报价需详细列明计算可行性缺口补助总额的下列边界条件，此边界条件作为后续政府计算可行性缺口补助的依据。</w:t>
      </w:r>
    </w:p>
    <w:p>
      <w:pPr>
        <w:tabs>
          <w:tab w:val="clear" w:pos="3261"/>
          <w:tab w:val="clear" w:pos="4536"/>
        </w:tabs>
        <w:adjustRightInd w:val="0"/>
        <w:snapToGrid w:val="0"/>
        <w:spacing w:line="360" w:lineRule="auto"/>
        <w:ind w:firstLine="560" w:firstLineChars="200"/>
        <w:rPr>
          <w:color w:val="000000"/>
          <w:kern w:val="0"/>
        </w:rPr>
      </w:pPr>
      <w:r>
        <w:rPr>
          <w:rFonts w:hint="eastAsia"/>
          <w:color w:val="000000"/>
          <w:kern w:val="0"/>
        </w:rPr>
        <w:t>（1）项目合理利润率</w:t>
      </w:r>
    </w:p>
    <w:p>
      <w:pPr>
        <w:tabs>
          <w:tab w:val="clear" w:pos="3261"/>
          <w:tab w:val="clear" w:pos="4536"/>
        </w:tabs>
        <w:adjustRightInd w:val="0"/>
        <w:snapToGrid w:val="0"/>
        <w:spacing w:line="360" w:lineRule="auto"/>
        <w:ind w:firstLine="560" w:firstLineChars="200"/>
        <w:rPr>
          <w:color w:val="000000"/>
          <w:kern w:val="0"/>
        </w:rPr>
      </w:pPr>
      <w:r>
        <w:rPr>
          <w:rFonts w:hint="eastAsia"/>
          <w:color w:val="000000"/>
          <w:kern w:val="0"/>
        </w:rPr>
        <w:t>项目的合理利润率（上限）6.80%；</w:t>
      </w:r>
    </w:p>
    <w:p>
      <w:pPr>
        <w:tabs>
          <w:tab w:val="clear" w:pos="3261"/>
          <w:tab w:val="clear" w:pos="4536"/>
        </w:tabs>
        <w:adjustRightInd w:val="0"/>
        <w:snapToGrid w:val="0"/>
        <w:spacing w:line="360" w:lineRule="auto"/>
        <w:ind w:firstLine="560" w:firstLineChars="200"/>
        <w:rPr>
          <w:color w:val="000000"/>
          <w:kern w:val="0"/>
        </w:rPr>
      </w:pPr>
      <w:r>
        <w:rPr>
          <w:rFonts w:hint="eastAsia"/>
          <w:color w:val="000000"/>
          <w:kern w:val="0"/>
        </w:rPr>
        <w:t>（2）项目年度折现率</w:t>
      </w:r>
    </w:p>
    <w:p>
      <w:pPr>
        <w:tabs>
          <w:tab w:val="clear" w:pos="3261"/>
          <w:tab w:val="clear" w:pos="4536"/>
        </w:tabs>
        <w:adjustRightInd w:val="0"/>
        <w:snapToGrid w:val="0"/>
        <w:spacing w:line="360" w:lineRule="auto"/>
        <w:ind w:firstLine="560" w:firstLineChars="200"/>
        <w:rPr>
          <w:color w:val="000000"/>
          <w:kern w:val="0"/>
        </w:rPr>
      </w:pPr>
      <w:r>
        <w:rPr>
          <w:rFonts w:hint="eastAsia"/>
          <w:color w:val="000000"/>
          <w:kern w:val="0"/>
        </w:rPr>
        <w:t>项目年度折现率（上限）</w:t>
      </w:r>
      <w:r>
        <w:rPr>
          <w:color w:val="000000"/>
          <w:kern w:val="0"/>
        </w:rPr>
        <w:t>4.9</w:t>
      </w:r>
      <w:r>
        <w:rPr>
          <w:rFonts w:hint="eastAsia"/>
          <w:color w:val="000000"/>
          <w:kern w:val="0"/>
        </w:rPr>
        <w:t>0%；</w:t>
      </w:r>
    </w:p>
    <w:p>
      <w:pPr>
        <w:tabs>
          <w:tab w:val="clear" w:pos="3261"/>
          <w:tab w:val="clear" w:pos="4536"/>
        </w:tabs>
        <w:adjustRightInd w:val="0"/>
        <w:snapToGrid w:val="0"/>
        <w:spacing w:line="360" w:lineRule="auto"/>
        <w:ind w:firstLine="560" w:firstLineChars="200"/>
        <w:rPr>
          <w:color w:val="000000"/>
          <w:kern w:val="0"/>
        </w:rPr>
      </w:pPr>
      <w:r>
        <w:rPr>
          <w:rFonts w:hint="eastAsia"/>
          <w:color w:val="000000"/>
          <w:kern w:val="0"/>
        </w:rPr>
        <w:t>（3）建安成本以最终经财政评审确定的竣工审计竣工决算为基数，下浮标准最终由社会资本方报价确定，下浮（下限）1%；</w:t>
      </w:r>
    </w:p>
    <w:p>
      <w:pPr>
        <w:tabs>
          <w:tab w:val="clear" w:pos="3261"/>
          <w:tab w:val="clear" w:pos="4536"/>
        </w:tabs>
        <w:adjustRightInd w:val="0"/>
        <w:snapToGrid w:val="0"/>
        <w:spacing w:line="360" w:lineRule="auto"/>
        <w:ind w:firstLine="560" w:firstLineChars="200"/>
        <w:rPr>
          <w:color w:val="000000"/>
          <w:kern w:val="0"/>
        </w:rPr>
      </w:pPr>
      <w:r>
        <w:rPr>
          <w:rFonts w:hint="eastAsia"/>
          <w:color w:val="000000"/>
          <w:kern w:val="0"/>
        </w:rPr>
        <w:t>（4）项目运营期第一年年均基准运营成本，上限</w:t>
      </w:r>
      <w:r>
        <w:rPr>
          <w:color w:val="000000"/>
          <w:kern w:val="0"/>
        </w:rPr>
        <w:t>419.87元/亩（不含土地流转费）</w:t>
      </w:r>
      <w:r>
        <w:rPr>
          <w:rFonts w:hint="eastAsia"/>
          <w:color w:val="000000"/>
          <w:kern w:val="0"/>
        </w:rPr>
        <w:t>，报价需要详细列明运营成本的构成要素及每亩单价。</w:t>
      </w:r>
    </w:p>
    <w:p>
      <w:pPr>
        <w:tabs>
          <w:tab w:val="clear" w:pos="3261"/>
          <w:tab w:val="clear" w:pos="4536"/>
        </w:tabs>
        <w:adjustRightInd w:val="0"/>
        <w:snapToGrid w:val="0"/>
        <w:spacing w:line="360" w:lineRule="auto"/>
        <w:ind w:firstLine="560" w:firstLineChars="200"/>
        <w:rPr>
          <w:color w:val="000000"/>
          <w:kern w:val="0"/>
        </w:rPr>
      </w:pPr>
      <w:r>
        <w:rPr>
          <w:rFonts w:hint="eastAsia"/>
          <w:color w:val="000000"/>
          <w:kern w:val="0"/>
        </w:rPr>
        <w:t>（5）</w:t>
      </w:r>
      <w:r>
        <w:rPr>
          <w:color w:val="000000"/>
          <w:kern w:val="0"/>
        </w:rPr>
        <w:t>项目合作期内使用者付费目总额下限：</w:t>
      </w:r>
      <w:r>
        <w:rPr>
          <w:rFonts w:hint="eastAsia"/>
          <w:color w:val="000000"/>
          <w:kern w:val="0"/>
        </w:rPr>
        <w:t>221283.09</w:t>
      </w:r>
      <w:r>
        <w:rPr>
          <w:color w:val="000000"/>
          <w:kern w:val="0"/>
        </w:rPr>
        <w:t>万元（需</w:t>
      </w:r>
      <w:r>
        <w:rPr>
          <w:rFonts w:hint="eastAsia"/>
          <w:color w:val="000000"/>
          <w:kern w:val="0"/>
        </w:rPr>
        <w:t>同时提供各年使用者付目标值明细）。</w:t>
      </w:r>
    </w:p>
    <w:p>
      <w:pPr>
        <w:tabs>
          <w:tab w:val="clear" w:pos="3261"/>
          <w:tab w:val="clear" w:pos="4536"/>
        </w:tabs>
        <w:adjustRightInd w:val="0"/>
        <w:snapToGrid w:val="0"/>
        <w:spacing w:line="360" w:lineRule="auto"/>
        <w:ind w:firstLine="560" w:firstLineChars="200"/>
        <w:jc w:val="center"/>
        <w:rPr>
          <w:color w:val="000000"/>
          <w:kern w:val="0"/>
        </w:rPr>
      </w:pPr>
      <w:r>
        <w:rPr>
          <w:rFonts w:hint="eastAsia"/>
          <w:color w:val="000000"/>
          <w:kern w:val="0"/>
        </w:rPr>
        <w:t>表3.14 项目运营期各年度使用者付费目标值下限(万元)</w:t>
      </w:r>
    </w:p>
    <w:tbl>
      <w:tblPr>
        <w:tblStyle w:val="253"/>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1"/>
        <w:gridCol w:w="1421"/>
        <w:gridCol w:w="1421"/>
        <w:gridCol w:w="1421"/>
        <w:gridCol w:w="1422"/>
        <w:gridCol w:w="1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1" w:type="dxa"/>
          </w:tcPr>
          <w:p>
            <w:pPr>
              <w:tabs>
                <w:tab w:val="clear" w:pos="3261"/>
                <w:tab w:val="clear" w:pos="4536"/>
              </w:tabs>
              <w:adjustRightInd w:val="0"/>
              <w:snapToGrid w:val="0"/>
              <w:spacing w:line="360" w:lineRule="auto"/>
              <w:ind w:firstLine="0" w:firstLineChars="0"/>
              <w:rPr>
                <w:color w:val="000000"/>
                <w:kern w:val="0"/>
                <w:sz w:val="24"/>
                <w:szCs w:val="24"/>
              </w:rPr>
            </w:pPr>
            <w:r>
              <w:rPr>
                <w:rFonts w:hint="eastAsia"/>
                <w:color w:val="000000"/>
                <w:kern w:val="0"/>
                <w:sz w:val="24"/>
                <w:szCs w:val="24"/>
              </w:rPr>
              <w:t>年份</w:t>
            </w:r>
          </w:p>
        </w:tc>
        <w:tc>
          <w:tcPr>
            <w:tcW w:w="1421" w:type="dxa"/>
          </w:tcPr>
          <w:p>
            <w:pPr>
              <w:tabs>
                <w:tab w:val="clear" w:pos="3261"/>
                <w:tab w:val="clear" w:pos="4536"/>
              </w:tabs>
              <w:adjustRightInd w:val="0"/>
              <w:snapToGrid w:val="0"/>
              <w:spacing w:line="360" w:lineRule="auto"/>
              <w:ind w:firstLine="0" w:firstLineChars="0"/>
              <w:rPr>
                <w:color w:val="000000"/>
                <w:kern w:val="0"/>
                <w:sz w:val="24"/>
                <w:szCs w:val="24"/>
              </w:rPr>
            </w:pPr>
            <w:r>
              <w:rPr>
                <w:rFonts w:hint="eastAsia"/>
                <w:color w:val="000000"/>
                <w:kern w:val="0"/>
                <w:sz w:val="24"/>
                <w:szCs w:val="24"/>
              </w:rPr>
              <w:t>第1年</w:t>
            </w:r>
          </w:p>
        </w:tc>
        <w:tc>
          <w:tcPr>
            <w:tcW w:w="1421" w:type="dxa"/>
          </w:tcPr>
          <w:p>
            <w:pPr>
              <w:tabs>
                <w:tab w:val="clear" w:pos="3261"/>
                <w:tab w:val="clear" w:pos="4536"/>
              </w:tabs>
              <w:adjustRightInd w:val="0"/>
              <w:snapToGrid w:val="0"/>
              <w:spacing w:line="360" w:lineRule="auto"/>
              <w:ind w:firstLine="0" w:firstLineChars="0"/>
              <w:rPr>
                <w:color w:val="000000"/>
                <w:kern w:val="0"/>
                <w:sz w:val="24"/>
                <w:szCs w:val="24"/>
              </w:rPr>
            </w:pPr>
            <w:r>
              <w:rPr>
                <w:rFonts w:hint="eastAsia"/>
                <w:color w:val="000000"/>
                <w:kern w:val="0"/>
                <w:sz w:val="24"/>
                <w:szCs w:val="24"/>
              </w:rPr>
              <w:t>第2年</w:t>
            </w:r>
          </w:p>
        </w:tc>
        <w:tc>
          <w:tcPr>
            <w:tcW w:w="1421" w:type="dxa"/>
          </w:tcPr>
          <w:p>
            <w:pPr>
              <w:tabs>
                <w:tab w:val="clear" w:pos="3261"/>
                <w:tab w:val="clear" w:pos="4536"/>
              </w:tabs>
              <w:adjustRightInd w:val="0"/>
              <w:snapToGrid w:val="0"/>
              <w:spacing w:line="360" w:lineRule="auto"/>
              <w:ind w:firstLine="0" w:firstLineChars="0"/>
              <w:rPr>
                <w:color w:val="000000"/>
                <w:kern w:val="0"/>
                <w:sz w:val="24"/>
                <w:szCs w:val="24"/>
              </w:rPr>
            </w:pPr>
            <w:r>
              <w:rPr>
                <w:rFonts w:hint="eastAsia"/>
                <w:color w:val="000000"/>
                <w:kern w:val="0"/>
                <w:sz w:val="24"/>
                <w:szCs w:val="24"/>
              </w:rPr>
              <w:t>第3年</w:t>
            </w:r>
          </w:p>
        </w:tc>
        <w:tc>
          <w:tcPr>
            <w:tcW w:w="1422" w:type="dxa"/>
          </w:tcPr>
          <w:p>
            <w:pPr>
              <w:tabs>
                <w:tab w:val="clear" w:pos="3261"/>
                <w:tab w:val="clear" w:pos="4536"/>
              </w:tabs>
              <w:adjustRightInd w:val="0"/>
              <w:snapToGrid w:val="0"/>
              <w:spacing w:line="360" w:lineRule="auto"/>
              <w:ind w:firstLine="0" w:firstLineChars="0"/>
              <w:rPr>
                <w:color w:val="000000"/>
                <w:kern w:val="0"/>
                <w:sz w:val="24"/>
                <w:szCs w:val="24"/>
              </w:rPr>
            </w:pPr>
            <w:r>
              <w:rPr>
                <w:rFonts w:hint="eastAsia"/>
                <w:color w:val="000000"/>
                <w:kern w:val="0"/>
                <w:sz w:val="24"/>
                <w:szCs w:val="24"/>
              </w:rPr>
              <w:t>第4年</w:t>
            </w:r>
          </w:p>
        </w:tc>
        <w:tc>
          <w:tcPr>
            <w:tcW w:w="1422" w:type="dxa"/>
          </w:tcPr>
          <w:p>
            <w:pPr>
              <w:tabs>
                <w:tab w:val="clear" w:pos="3261"/>
                <w:tab w:val="clear" w:pos="4536"/>
              </w:tabs>
              <w:adjustRightInd w:val="0"/>
              <w:snapToGrid w:val="0"/>
              <w:spacing w:line="360" w:lineRule="auto"/>
              <w:ind w:firstLine="0" w:firstLineChars="0"/>
              <w:rPr>
                <w:color w:val="000000"/>
                <w:kern w:val="0"/>
                <w:sz w:val="24"/>
                <w:szCs w:val="24"/>
              </w:rPr>
            </w:pPr>
            <w:r>
              <w:rPr>
                <w:rFonts w:hint="eastAsia"/>
                <w:color w:val="000000"/>
                <w:kern w:val="0"/>
                <w:sz w:val="24"/>
                <w:szCs w:val="24"/>
              </w:rPr>
              <w:t>第5年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1" w:type="dxa"/>
          </w:tcPr>
          <w:p>
            <w:pPr>
              <w:tabs>
                <w:tab w:val="clear" w:pos="3261"/>
                <w:tab w:val="clear" w:pos="4536"/>
              </w:tabs>
              <w:adjustRightInd w:val="0"/>
              <w:snapToGrid w:val="0"/>
              <w:spacing w:line="360" w:lineRule="auto"/>
              <w:ind w:firstLine="0" w:firstLineChars="0"/>
              <w:rPr>
                <w:color w:val="000000"/>
                <w:kern w:val="0"/>
                <w:sz w:val="24"/>
                <w:szCs w:val="24"/>
              </w:rPr>
            </w:pPr>
            <w:r>
              <w:rPr>
                <w:rFonts w:hint="eastAsia"/>
                <w:color w:val="000000"/>
                <w:kern w:val="0"/>
                <w:sz w:val="24"/>
                <w:szCs w:val="24"/>
              </w:rPr>
              <w:t>使用者付费</w:t>
            </w:r>
          </w:p>
        </w:tc>
        <w:tc>
          <w:tcPr>
            <w:tcW w:w="1421" w:type="dxa"/>
          </w:tcPr>
          <w:p>
            <w:pPr>
              <w:tabs>
                <w:tab w:val="clear" w:pos="3261"/>
                <w:tab w:val="clear" w:pos="4536"/>
              </w:tabs>
              <w:adjustRightInd w:val="0"/>
              <w:snapToGrid w:val="0"/>
              <w:spacing w:line="360" w:lineRule="auto"/>
              <w:ind w:firstLine="0" w:firstLineChars="0"/>
              <w:rPr>
                <w:color w:val="000000"/>
                <w:kern w:val="0"/>
                <w:sz w:val="24"/>
                <w:szCs w:val="24"/>
              </w:rPr>
            </w:pPr>
            <w:r>
              <w:rPr>
                <w:rFonts w:hint="eastAsia"/>
                <w:color w:val="000000"/>
                <w:kern w:val="0"/>
                <w:sz w:val="24"/>
                <w:szCs w:val="24"/>
              </w:rPr>
              <w:t>--</w:t>
            </w:r>
          </w:p>
        </w:tc>
        <w:tc>
          <w:tcPr>
            <w:tcW w:w="1421" w:type="dxa"/>
          </w:tcPr>
          <w:p>
            <w:pPr>
              <w:tabs>
                <w:tab w:val="clear" w:pos="3261"/>
                <w:tab w:val="clear" w:pos="4536"/>
              </w:tabs>
              <w:adjustRightInd w:val="0"/>
              <w:snapToGrid w:val="0"/>
              <w:spacing w:line="360" w:lineRule="auto"/>
              <w:ind w:firstLine="0" w:firstLineChars="0"/>
              <w:rPr>
                <w:color w:val="000000"/>
                <w:kern w:val="0"/>
                <w:sz w:val="24"/>
                <w:szCs w:val="24"/>
              </w:rPr>
            </w:pPr>
            <w:r>
              <w:rPr>
                <w:rFonts w:hint="eastAsia"/>
                <w:color w:val="000000"/>
                <w:kern w:val="0"/>
                <w:sz w:val="24"/>
                <w:szCs w:val="24"/>
              </w:rPr>
              <w:t>--</w:t>
            </w:r>
          </w:p>
        </w:tc>
        <w:tc>
          <w:tcPr>
            <w:tcW w:w="1421" w:type="dxa"/>
          </w:tcPr>
          <w:p>
            <w:pPr>
              <w:tabs>
                <w:tab w:val="clear" w:pos="3261"/>
                <w:tab w:val="clear" w:pos="4536"/>
              </w:tabs>
              <w:adjustRightInd w:val="0"/>
              <w:snapToGrid w:val="0"/>
              <w:spacing w:line="360" w:lineRule="auto"/>
              <w:ind w:firstLine="0" w:firstLineChars="0"/>
              <w:rPr>
                <w:color w:val="000000"/>
                <w:kern w:val="0"/>
                <w:sz w:val="24"/>
                <w:szCs w:val="24"/>
              </w:rPr>
            </w:pPr>
            <w:r>
              <w:rPr>
                <w:rFonts w:hint="eastAsia"/>
                <w:color w:val="000000"/>
                <w:kern w:val="0"/>
                <w:sz w:val="24"/>
                <w:szCs w:val="24"/>
              </w:rPr>
              <w:t>--</w:t>
            </w:r>
          </w:p>
        </w:tc>
        <w:tc>
          <w:tcPr>
            <w:tcW w:w="1422" w:type="dxa"/>
          </w:tcPr>
          <w:p>
            <w:pPr>
              <w:tabs>
                <w:tab w:val="clear" w:pos="3261"/>
                <w:tab w:val="clear" w:pos="4536"/>
              </w:tabs>
              <w:adjustRightInd w:val="0"/>
              <w:snapToGrid w:val="0"/>
              <w:spacing w:line="360" w:lineRule="auto"/>
              <w:ind w:firstLine="0" w:firstLineChars="0"/>
              <w:rPr>
                <w:color w:val="000000"/>
                <w:kern w:val="0"/>
                <w:sz w:val="24"/>
                <w:szCs w:val="24"/>
              </w:rPr>
            </w:pPr>
            <w:r>
              <w:rPr>
                <w:rFonts w:hint="eastAsia"/>
                <w:color w:val="000000"/>
                <w:kern w:val="0"/>
                <w:sz w:val="24"/>
                <w:szCs w:val="24"/>
              </w:rPr>
              <w:t>--</w:t>
            </w:r>
          </w:p>
        </w:tc>
        <w:tc>
          <w:tcPr>
            <w:tcW w:w="1422" w:type="dxa"/>
          </w:tcPr>
          <w:p>
            <w:pPr>
              <w:tabs>
                <w:tab w:val="clear" w:pos="3261"/>
                <w:tab w:val="clear" w:pos="4536"/>
              </w:tabs>
              <w:adjustRightInd w:val="0"/>
              <w:snapToGrid w:val="0"/>
              <w:spacing w:line="360" w:lineRule="auto"/>
              <w:ind w:firstLine="0" w:firstLineChars="0"/>
              <w:rPr>
                <w:color w:val="000000"/>
                <w:kern w:val="0"/>
                <w:sz w:val="24"/>
                <w:szCs w:val="24"/>
              </w:rPr>
            </w:pPr>
            <w:r>
              <w:rPr>
                <w:rFonts w:hint="eastAsia"/>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1" w:type="dxa"/>
          </w:tcPr>
          <w:p>
            <w:pPr>
              <w:tabs>
                <w:tab w:val="clear" w:pos="3261"/>
                <w:tab w:val="clear" w:pos="4536"/>
              </w:tabs>
              <w:adjustRightInd w:val="0"/>
              <w:snapToGrid w:val="0"/>
              <w:spacing w:line="360" w:lineRule="auto"/>
              <w:ind w:firstLine="0" w:firstLineChars="0"/>
              <w:rPr>
                <w:color w:val="000000"/>
                <w:kern w:val="0"/>
                <w:sz w:val="24"/>
                <w:szCs w:val="24"/>
              </w:rPr>
            </w:pPr>
            <w:r>
              <w:rPr>
                <w:rFonts w:hint="eastAsia"/>
                <w:color w:val="000000"/>
                <w:kern w:val="0"/>
                <w:sz w:val="24"/>
                <w:szCs w:val="24"/>
              </w:rPr>
              <w:t>年份</w:t>
            </w:r>
          </w:p>
        </w:tc>
        <w:tc>
          <w:tcPr>
            <w:tcW w:w="1421" w:type="dxa"/>
          </w:tcPr>
          <w:p>
            <w:pPr>
              <w:tabs>
                <w:tab w:val="clear" w:pos="3261"/>
                <w:tab w:val="clear" w:pos="4536"/>
              </w:tabs>
              <w:adjustRightInd w:val="0"/>
              <w:snapToGrid w:val="0"/>
              <w:spacing w:line="360" w:lineRule="auto"/>
              <w:ind w:firstLine="0" w:firstLineChars="0"/>
              <w:rPr>
                <w:color w:val="000000"/>
                <w:kern w:val="0"/>
                <w:sz w:val="24"/>
                <w:szCs w:val="24"/>
              </w:rPr>
            </w:pPr>
            <w:r>
              <w:rPr>
                <w:rFonts w:hint="eastAsia"/>
                <w:color w:val="000000"/>
                <w:kern w:val="0"/>
                <w:sz w:val="24"/>
                <w:szCs w:val="24"/>
              </w:rPr>
              <w:t>第6年</w:t>
            </w:r>
          </w:p>
        </w:tc>
        <w:tc>
          <w:tcPr>
            <w:tcW w:w="1421" w:type="dxa"/>
          </w:tcPr>
          <w:p>
            <w:pPr>
              <w:tabs>
                <w:tab w:val="clear" w:pos="3261"/>
                <w:tab w:val="clear" w:pos="4536"/>
              </w:tabs>
              <w:adjustRightInd w:val="0"/>
              <w:snapToGrid w:val="0"/>
              <w:spacing w:line="360" w:lineRule="auto"/>
              <w:ind w:firstLine="0" w:firstLineChars="0"/>
              <w:rPr>
                <w:color w:val="000000"/>
                <w:kern w:val="0"/>
                <w:sz w:val="24"/>
                <w:szCs w:val="24"/>
              </w:rPr>
            </w:pPr>
            <w:r>
              <w:rPr>
                <w:rFonts w:hint="eastAsia"/>
                <w:color w:val="000000"/>
                <w:kern w:val="0"/>
                <w:sz w:val="24"/>
                <w:szCs w:val="24"/>
              </w:rPr>
              <w:t>第7年</w:t>
            </w:r>
          </w:p>
        </w:tc>
        <w:tc>
          <w:tcPr>
            <w:tcW w:w="1421" w:type="dxa"/>
          </w:tcPr>
          <w:p>
            <w:pPr>
              <w:tabs>
                <w:tab w:val="clear" w:pos="3261"/>
                <w:tab w:val="clear" w:pos="4536"/>
              </w:tabs>
              <w:adjustRightInd w:val="0"/>
              <w:snapToGrid w:val="0"/>
              <w:spacing w:line="360" w:lineRule="auto"/>
              <w:ind w:firstLine="0" w:firstLineChars="0"/>
              <w:rPr>
                <w:color w:val="000000"/>
                <w:kern w:val="0"/>
                <w:sz w:val="24"/>
                <w:szCs w:val="24"/>
              </w:rPr>
            </w:pPr>
            <w:r>
              <w:rPr>
                <w:rFonts w:hint="eastAsia"/>
                <w:color w:val="000000"/>
                <w:kern w:val="0"/>
                <w:sz w:val="24"/>
                <w:szCs w:val="24"/>
              </w:rPr>
              <w:t>第8年</w:t>
            </w:r>
          </w:p>
        </w:tc>
        <w:tc>
          <w:tcPr>
            <w:tcW w:w="1422" w:type="dxa"/>
          </w:tcPr>
          <w:p>
            <w:pPr>
              <w:tabs>
                <w:tab w:val="clear" w:pos="3261"/>
                <w:tab w:val="clear" w:pos="4536"/>
              </w:tabs>
              <w:adjustRightInd w:val="0"/>
              <w:snapToGrid w:val="0"/>
              <w:spacing w:line="360" w:lineRule="auto"/>
              <w:ind w:firstLine="0" w:firstLineChars="0"/>
              <w:rPr>
                <w:color w:val="000000"/>
                <w:kern w:val="0"/>
                <w:sz w:val="24"/>
                <w:szCs w:val="24"/>
              </w:rPr>
            </w:pPr>
            <w:r>
              <w:rPr>
                <w:rFonts w:hint="eastAsia"/>
                <w:color w:val="000000"/>
                <w:kern w:val="0"/>
                <w:sz w:val="24"/>
                <w:szCs w:val="24"/>
              </w:rPr>
              <w:t>第9年</w:t>
            </w:r>
          </w:p>
        </w:tc>
        <w:tc>
          <w:tcPr>
            <w:tcW w:w="1422" w:type="dxa"/>
          </w:tcPr>
          <w:p>
            <w:pPr>
              <w:tabs>
                <w:tab w:val="clear" w:pos="3261"/>
                <w:tab w:val="clear" w:pos="4536"/>
              </w:tabs>
              <w:adjustRightInd w:val="0"/>
              <w:snapToGrid w:val="0"/>
              <w:spacing w:line="360" w:lineRule="auto"/>
              <w:ind w:firstLine="0" w:firstLineChars="0"/>
              <w:rPr>
                <w:color w:val="000000"/>
                <w:kern w:val="0"/>
                <w:sz w:val="24"/>
                <w:szCs w:val="24"/>
              </w:rPr>
            </w:pPr>
            <w:r>
              <w:rPr>
                <w:rFonts w:hint="eastAsia"/>
                <w:color w:val="000000"/>
                <w:kern w:val="0"/>
                <w:sz w:val="24"/>
                <w:szCs w:val="24"/>
              </w:rPr>
              <w:t>第10年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1" w:type="dxa"/>
          </w:tcPr>
          <w:p>
            <w:pPr>
              <w:tabs>
                <w:tab w:val="clear" w:pos="3261"/>
                <w:tab w:val="clear" w:pos="4536"/>
              </w:tabs>
              <w:adjustRightInd w:val="0"/>
              <w:snapToGrid w:val="0"/>
              <w:spacing w:line="360" w:lineRule="auto"/>
              <w:ind w:firstLine="0" w:firstLineChars="0"/>
              <w:rPr>
                <w:color w:val="000000"/>
                <w:kern w:val="0"/>
                <w:sz w:val="24"/>
                <w:szCs w:val="24"/>
              </w:rPr>
            </w:pPr>
            <w:r>
              <w:rPr>
                <w:rFonts w:hint="eastAsia"/>
                <w:color w:val="000000"/>
                <w:kern w:val="0"/>
                <w:sz w:val="24"/>
                <w:szCs w:val="24"/>
              </w:rPr>
              <w:t>使用者付费</w:t>
            </w:r>
          </w:p>
        </w:tc>
        <w:tc>
          <w:tcPr>
            <w:tcW w:w="1421" w:type="dxa"/>
          </w:tcPr>
          <w:p>
            <w:pPr>
              <w:tabs>
                <w:tab w:val="clear" w:pos="3261"/>
                <w:tab w:val="clear" w:pos="4536"/>
              </w:tabs>
              <w:adjustRightInd w:val="0"/>
              <w:snapToGrid w:val="0"/>
              <w:spacing w:line="360" w:lineRule="auto"/>
              <w:ind w:firstLine="0" w:firstLineChars="0"/>
              <w:rPr>
                <w:color w:val="000000"/>
                <w:kern w:val="0"/>
                <w:sz w:val="24"/>
                <w:szCs w:val="24"/>
              </w:rPr>
            </w:pPr>
            <w:r>
              <w:rPr>
                <w:rFonts w:hint="eastAsia"/>
                <w:color w:val="000000"/>
                <w:kern w:val="0"/>
                <w:sz w:val="24"/>
                <w:szCs w:val="24"/>
              </w:rPr>
              <w:t>--</w:t>
            </w:r>
          </w:p>
        </w:tc>
        <w:tc>
          <w:tcPr>
            <w:tcW w:w="1421" w:type="dxa"/>
          </w:tcPr>
          <w:p>
            <w:pPr>
              <w:tabs>
                <w:tab w:val="clear" w:pos="3261"/>
                <w:tab w:val="clear" w:pos="4536"/>
              </w:tabs>
              <w:adjustRightInd w:val="0"/>
              <w:snapToGrid w:val="0"/>
              <w:spacing w:line="360" w:lineRule="auto"/>
              <w:ind w:firstLine="0" w:firstLineChars="0"/>
              <w:rPr>
                <w:color w:val="000000"/>
                <w:kern w:val="0"/>
                <w:sz w:val="24"/>
                <w:szCs w:val="24"/>
              </w:rPr>
            </w:pPr>
            <w:r>
              <w:rPr>
                <w:color w:val="000000"/>
                <w:kern w:val="0"/>
                <w:sz w:val="24"/>
                <w:szCs w:val="24"/>
              </w:rPr>
              <w:t>7833.14</w:t>
            </w:r>
          </w:p>
        </w:tc>
        <w:tc>
          <w:tcPr>
            <w:tcW w:w="1421" w:type="dxa"/>
          </w:tcPr>
          <w:p>
            <w:pPr>
              <w:tabs>
                <w:tab w:val="clear" w:pos="3261"/>
                <w:tab w:val="clear" w:pos="4536"/>
              </w:tabs>
              <w:adjustRightInd w:val="0"/>
              <w:snapToGrid w:val="0"/>
              <w:spacing w:line="360" w:lineRule="auto"/>
              <w:ind w:firstLine="0" w:firstLineChars="0"/>
              <w:rPr>
                <w:color w:val="000000"/>
                <w:kern w:val="0"/>
                <w:sz w:val="24"/>
                <w:szCs w:val="24"/>
              </w:rPr>
            </w:pPr>
            <w:r>
              <w:rPr>
                <w:color w:val="000000"/>
                <w:kern w:val="0"/>
                <w:sz w:val="24"/>
                <w:szCs w:val="24"/>
              </w:rPr>
              <w:t>36875.35</w:t>
            </w:r>
          </w:p>
        </w:tc>
        <w:tc>
          <w:tcPr>
            <w:tcW w:w="1422" w:type="dxa"/>
          </w:tcPr>
          <w:p>
            <w:pPr>
              <w:tabs>
                <w:tab w:val="clear" w:pos="3261"/>
                <w:tab w:val="clear" w:pos="4536"/>
              </w:tabs>
              <w:adjustRightInd w:val="0"/>
              <w:snapToGrid w:val="0"/>
              <w:spacing w:line="360" w:lineRule="auto"/>
              <w:ind w:firstLine="0" w:firstLineChars="0"/>
              <w:rPr>
                <w:color w:val="000000"/>
                <w:kern w:val="0"/>
                <w:sz w:val="24"/>
                <w:szCs w:val="24"/>
              </w:rPr>
            </w:pPr>
            <w:r>
              <w:rPr>
                <w:color w:val="000000"/>
                <w:kern w:val="0"/>
                <w:sz w:val="24"/>
                <w:szCs w:val="24"/>
              </w:rPr>
              <w:t>43205.12</w:t>
            </w:r>
          </w:p>
        </w:tc>
        <w:tc>
          <w:tcPr>
            <w:tcW w:w="1422" w:type="dxa"/>
          </w:tcPr>
          <w:p>
            <w:pPr>
              <w:tabs>
                <w:tab w:val="clear" w:pos="3261"/>
                <w:tab w:val="clear" w:pos="4536"/>
              </w:tabs>
              <w:adjustRightInd w:val="0"/>
              <w:snapToGrid w:val="0"/>
              <w:spacing w:line="360" w:lineRule="auto"/>
              <w:ind w:firstLine="0" w:firstLineChars="0"/>
              <w:rPr>
                <w:color w:val="000000"/>
                <w:kern w:val="0"/>
                <w:sz w:val="24"/>
                <w:szCs w:val="24"/>
              </w:rPr>
            </w:pPr>
            <w:r>
              <w:rPr>
                <w:color w:val="000000"/>
                <w:kern w:val="0"/>
                <w:sz w:val="24"/>
                <w:szCs w:val="24"/>
              </w:rPr>
              <w:t>34701.14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1" w:type="dxa"/>
          </w:tcPr>
          <w:p>
            <w:pPr>
              <w:tabs>
                <w:tab w:val="clear" w:pos="3261"/>
                <w:tab w:val="clear" w:pos="4536"/>
              </w:tabs>
              <w:adjustRightInd w:val="0"/>
              <w:snapToGrid w:val="0"/>
              <w:spacing w:line="360" w:lineRule="auto"/>
              <w:ind w:firstLine="0" w:firstLineChars="0"/>
              <w:rPr>
                <w:color w:val="000000"/>
                <w:kern w:val="0"/>
                <w:sz w:val="24"/>
                <w:szCs w:val="24"/>
              </w:rPr>
            </w:pPr>
            <w:r>
              <w:rPr>
                <w:rFonts w:hint="eastAsia"/>
                <w:color w:val="000000"/>
                <w:kern w:val="0"/>
                <w:sz w:val="24"/>
                <w:szCs w:val="24"/>
              </w:rPr>
              <w:t>年份</w:t>
            </w:r>
          </w:p>
        </w:tc>
        <w:tc>
          <w:tcPr>
            <w:tcW w:w="1421" w:type="dxa"/>
          </w:tcPr>
          <w:p>
            <w:pPr>
              <w:tabs>
                <w:tab w:val="clear" w:pos="3261"/>
                <w:tab w:val="clear" w:pos="4536"/>
              </w:tabs>
              <w:adjustRightInd w:val="0"/>
              <w:snapToGrid w:val="0"/>
              <w:spacing w:line="360" w:lineRule="auto"/>
              <w:ind w:firstLine="0" w:firstLineChars="0"/>
              <w:rPr>
                <w:color w:val="000000"/>
                <w:kern w:val="0"/>
                <w:sz w:val="24"/>
                <w:szCs w:val="24"/>
              </w:rPr>
            </w:pPr>
            <w:r>
              <w:rPr>
                <w:rFonts w:hint="eastAsia"/>
                <w:color w:val="000000"/>
                <w:kern w:val="0"/>
                <w:sz w:val="24"/>
                <w:szCs w:val="24"/>
              </w:rPr>
              <w:t>第11年</w:t>
            </w:r>
          </w:p>
        </w:tc>
        <w:tc>
          <w:tcPr>
            <w:tcW w:w="1421" w:type="dxa"/>
          </w:tcPr>
          <w:p>
            <w:pPr>
              <w:tabs>
                <w:tab w:val="clear" w:pos="3261"/>
                <w:tab w:val="clear" w:pos="4536"/>
              </w:tabs>
              <w:adjustRightInd w:val="0"/>
              <w:snapToGrid w:val="0"/>
              <w:spacing w:line="360" w:lineRule="auto"/>
              <w:ind w:firstLine="0" w:firstLineChars="0"/>
              <w:rPr>
                <w:color w:val="000000"/>
                <w:kern w:val="0"/>
                <w:sz w:val="24"/>
                <w:szCs w:val="24"/>
              </w:rPr>
            </w:pPr>
            <w:r>
              <w:rPr>
                <w:rFonts w:hint="eastAsia"/>
                <w:color w:val="000000"/>
                <w:kern w:val="0"/>
                <w:sz w:val="24"/>
                <w:szCs w:val="24"/>
              </w:rPr>
              <w:t>第12年</w:t>
            </w:r>
          </w:p>
        </w:tc>
        <w:tc>
          <w:tcPr>
            <w:tcW w:w="1421" w:type="dxa"/>
          </w:tcPr>
          <w:p>
            <w:pPr>
              <w:tabs>
                <w:tab w:val="clear" w:pos="3261"/>
                <w:tab w:val="clear" w:pos="4536"/>
              </w:tabs>
              <w:adjustRightInd w:val="0"/>
              <w:snapToGrid w:val="0"/>
              <w:spacing w:line="360" w:lineRule="auto"/>
              <w:ind w:firstLine="0" w:firstLineChars="0"/>
              <w:rPr>
                <w:color w:val="000000"/>
                <w:kern w:val="0"/>
                <w:sz w:val="24"/>
                <w:szCs w:val="24"/>
              </w:rPr>
            </w:pPr>
            <w:r>
              <w:rPr>
                <w:rFonts w:hint="eastAsia"/>
                <w:color w:val="000000"/>
                <w:kern w:val="0"/>
                <w:sz w:val="24"/>
                <w:szCs w:val="24"/>
              </w:rPr>
              <w:t>第13年</w:t>
            </w:r>
          </w:p>
        </w:tc>
        <w:tc>
          <w:tcPr>
            <w:tcW w:w="1422" w:type="dxa"/>
          </w:tcPr>
          <w:p>
            <w:pPr>
              <w:tabs>
                <w:tab w:val="clear" w:pos="3261"/>
                <w:tab w:val="clear" w:pos="4536"/>
              </w:tabs>
              <w:adjustRightInd w:val="0"/>
              <w:snapToGrid w:val="0"/>
              <w:spacing w:line="360" w:lineRule="auto"/>
              <w:ind w:firstLine="0" w:firstLineChars="0"/>
              <w:rPr>
                <w:color w:val="000000"/>
                <w:kern w:val="0"/>
                <w:sz w:val="24"/>
                <w:szCs w:val="24"/>
              </w:rPr>
            </w:pPr>
            <w:r>
              <w:rPr>
                <w:rFonts w:hint="eastAsia"/>
                <w:color w:val="000000"/>
                <w:kern w:val="0"/>
                <w:sz w:val="24"/>
                <w:szCs w:val="24"/>
              </w:rPr>
              <w:t>第14年</w:t>
            </w:r>
          </w:p>
        </w:tc>
        <w:tc>
          <w:tcPr>
            <w:tcW w:w="1422" w:type="dxa"/>
          </w:tcPr>
          <w:p>
            <w:pPr>
              <w:tabs>
                <w:tab w:val="clear" w:pos="3261"/>
                <w:tab w:val="clear" w:pos="4536"/>
              </w:tabs>
              <w:adjustRightInd w:val="0"/>
              <w:snapToGrid w:val="0"/>
              <w:spacing w:line="360" w:lineRule="auto"/>
              <w:ind w:firstLine="0" w:firstLineChars="0"/>
              <w:rPr>
                <w:color w:val="000000"/>
                <w:kern w:val="0"/>
                <w:sz w:val="24"/>
                <w:szCs w:val="24"/>
              </w:rPr>
            </w:pPr>
            <w:r>
              <w:rPr>
                <w:rFonts w:hint="eastAsia"/>
                <w:color w:val="000000"/>
                <w:kern w:val="0"/>
                <w:sz w:val="24"/>
                <w:szCs w:val="24"/>
              </w:rPr>
              <w:t>第15年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1" w:type="dxa"/>
          </w:tcPr>
          <w:p>
            <w:pPr>
              <w:tabs>
                <w:tab w:val="clear" w:pos="3261"/>
                <w:tab w:val="clear" w:pos="4536"/>
              </w:tabs>
              <w:adjustRightInd w:val="0"/>
              <w:snapToGrid w:val="0"/>
              <w:spacing w:line="360" w:lineRule="auto"/>
              <w:ind w:firstLine="0" w:firstLineChars="0"/>
              <w:rPr>
                <w:color w:val="000000"/>
                <w:kern w:val="0"/>
                <w:sz w:val="24"/>
                <w:szCs w:val="24"/>
              </w:rPr>
            </w:pPr>
            <w:r>
              <w:rPr>
                <w:rFonts w:hint="eastAsia"/>
                <w:color w:val="000000"/>
                <w:kern w:val="0"/>
                <w:sz w:val="24"/>
                <w:szCs w:val="24"/>
              </w:rPr>
              <w:t>使用者付费</w:t>
            </w:r>
          </w:p>
        </w:tc>
        <w:tc>
          <w:tcPr>
            <w:tcW w:w="1421" w:type="dxa"/>
          </w:tcPr>
          <w:p>
            <w:pPr>
              <w:tabs>
                <w:tab w:val="clear" w:pos="3261"/>
                <w:tab w:val="clear" w:pos="4536"/>
              </w:tabs>
              <w:adjustRightInd w:val="0"/>
              <w:snapToGrid w:val="0"/>
              <w:spacing w:line="360" w:lineRule="auto"/>
              <w:ind w:firstLine="0" w:firstLineChars="0"/>
              <w:rPr>
                <w:color w:val="000000"/>
                <w:kern w:val="0"/>
                <w:sz w:val="24"/>
                <w:szCs w:val="24"/>
              </w:rPr>
            </w:pPr>
            <w:r>
              <w:rPr>
                <w:color w:val="000000"/>
                <w:kern w:val="0"/>
                <w:sz w:val="24"/>
                <w:szCs w:val="24"/>
              </w:rPr>
              <w:t>24927.58</w:t>
            </w:r>
          </w:p>
        </w:tc>
        <w:tc>
          <w:tcPr>
            <w:tcW w:w="1421" w:type="dxa"/>
          </w:tcPr>
          <w:p>
            <w:pPr>
              <w:tabs>
                <w:tab w:val="clear" w:pos="3261"/>
                <w:tab w:val="clear" w:pos="4536"/>
              </w:tabs>
              <w:adjustRightInd w:val="0"/>
              <w:snapToGrid w:val="0"/>
              <w:spacing w:line="360" w:lineRule="auto"/>
              <w:ind w:firstLine="0" w:firstLineChars="0"/>
              <w:rPr>
                <w:color w:val="000000"/>
                <w:kern w:val="0"/>
                <w:sz w:val="24"/>
                <w:szCs w:val="24"/>
              </w:rPr>
            </w:pPr>
            <w:r>
              <w:rPr>
                <w:color w:val="000000"/>
                <w:kern w:val="0"/>
                <w:sz w:val="24"/>
                <w:szCs w:val="24"/>
              </w:rPr>
              <w:t>2793.77</w:t>
            </w:r>
          </w:p>
        </w:tc>
        <w:tc>
          <w:tcPr>
            <w:tcW w:w="1421" w:type="dxa"/>
          </w:tcPr>
          <w:p>
            <w:pPr>
              <w:tabs>
                <w:tab w:val="clear" w:pos="3261"/>
                <w:tab w:val="clear" w:pos="4536"/>
              </w:tabs>
              <w:adjustRightInd w:val="0"/>
              <w:snapToGrid w:val="0"/>
              <w:spacing w:line="360" w:lineRule="auto"/>
              <w:ind w:firstLine="0" w:firstLineChars="0"/>
              <w:rPr>
                <w:color w:val="000000"/>
                <w:kern w:val="0"/>
                <w:sz w:val="24"/>
                <w:szCs w:val="24"/>
              </w:rPr>
            </w:pPr>
            <w:r>
              <w:rPr>
                <w:color w:val="000000"/>
                <w:kern w:val="0"/>
                <w:sz w:val="24"/>
                <w:szCs w:val="24"/>
              </w:rPr>
              <w:t>2712.29</w:t>
            </w:r>
          </w:p>
        </w:tc>
        <w:tc>
          <w:tcPr>
            <w:tcW w:w="1422" w:type="dxa"/>
          </w:tcPr>
          <w:p>
            <w:pPr>
              <w:tabs>
                <w:tab w:val="clear" w:pos="3261"/>
                <w:tab w:val="clear" w:pos="4536"/>
              </w:tabs>
              <w:adjustRightInd w:val="0"/>
              <w:snapToGrid w:val="0"/>
              <w:spacing w:line="360" w:lineRule="auto"/>
              <w:ind w:firstLine="0" w:firstLineChars="0"/>
              <w:rPr>
                <w:color w:val="000000"/>
                <w:kern w:val="0"/>
                <w:sz w:val="24"/>
                <w:szCs w:val="24"/>
              </w:rPr>
            </w:pPr>
            <w:r>
              <w:rPr>
                <w:color w:val="000000"/>
                <w:kern w:val="0"/>
                <w:sz w:val="24"/>
                <w:szCs w:val="24"/>
              </w:rPr>
              <w:t>2708.34</w:t>
            </w:r>
          </w:p>
        </w:tc>
        <w:tc>
          <w:tcPr>
            <w:tcW w:w="1422" w:type="dxa"/>
          </w:tcPr>
          <w:p>
            <w:pPr>
              <w:tabs>
                <w:tab w:val="clear" w:pos="3261"/>
                <w:tab w:val="clear" w:pos="4536"/>
              </w:tabs>
              <w:adjustRightInd w:val="0"/>
              <w:snapToGrid w:val="0"/>
              <w:spacing w:line="360" w:lineRule="auto"/>
              <w:ind w:firstLine="0" w:firstLineChars="0"/>
              <w:rPr>
                <w:color w:val="000000"/>
                <w:kern w:val="0"/>
                <w:sz w:val="24"/>
                <w:szCs w:val="24"/>
              </w:rPr>
            </w:pPr>
            <w:r>
              <w:rPr>
                <w:color w:val="000000"/>
                <w:kern w:val="0"/>
                <w:sz w:val="24"/>
                <w:szCs w:val="24"/>
              </w:rPr>
              <w:t>2703.52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1" w:type="dxa"/>
          </w:tcPr>
          <w:p>
            <w:pPr>
              <w:tabs>
                <w:tab w:val="clear" w:pos="3261"/>
                <w:tab w:val="clear" w:pos="4536"/>
              </w:tabs>
              <w:adjustRightInd w:val="0"/>
              <w:snapToGrid w:val="0"/>
              <w:spacing w:line="360" w:lineRule="auto"/>
              <w:ind w:firstLine="0" w:firstLineChars="0"/>
              <w:rPr>
                <w:color w:val="000000"/>
                <w:kern w:val="0"/>
                <w:sz w:val="24"/>
                <w:szCs w:val="24"/>
              </w:rPr>
            </w:pPr>
            <w:r>
              <w:rPr>
                <w:rFonts w:hint="eastAsia"/>
                <w:color w:val="000000"/>
                <w:kern w:val="0"/>
                <w:sz w:val="24"/>
                <w:szCs w:val="24"/>
              </w:rPr>
              <w:t>年份</w:t>
            </w:r>
          </w:p>
        </w:tc>
        <w:tc>
          <w:tcPr>
            <w:tcW w:w="1421" w:type="dxa"/>
          </w:tcPr>
          <w:p>
            <w:pPr>
              <w:tabs>
                <w:tab w:val="clear" w:pos="3261"/>
                <w:tab w:val="clear" w:pos="4536"/>
              </w:tabs>
              <w:adjustRightInd w:val="0"/>
              <w:snapToGrid w:val="0"/>
              <w:spacing w:line="360" w:lineRule="auto"/>
              <w:ind w:firstLine="0" w:firstLineChars="0"/>
              <w:rPr>
                <w:color w:val="000000"/>
                <w:kern w:val="0"/>
                <w:sz w:val="24"/>
                <w:szCs w:val="24"/>
              </w:rPr>
            </w:pPr>
            <w:r>
              <w:rPr>
                <w:rFonts w:hint="eastAsia"/>
                <w:color w:val="000000"/>
                <w:kern w:val="0"/>
                <w:sz w:val="24"/>
                <w:szCs w:val="24"/>
              </w:rPr>
              <w:t>第16年</w:t>
            </w:r>
          </w:p>
        </w:tc>
        <w:tc>
          <w:tcPr>
            <w:tcW w:w="1421" w:type="dxa"/>
          </w:tcPr>
          <w:p>
            <w:pPr>
              <w:tabs>
                <w:tab w:val="clear" w:pos="3261"/>
                <w:tab w:val="clear" w:pos="4536"/>
              </w:tabs>
              <w:adjustRightInd w:val="0"/>
              <w:snapToGrid w:val="0"/>
              <w:spacing w:line="360" w:lineRule="auto"/>
              <w:ind w:firstLine="0" w:firstLineChars="0"/>
              <w:rPr>
                <w:color w:val="000000"/>
                <w:kern w:val="0"/>
                <w:sz w:val="24"/>
                <w:szCs w:val="24"/>
              </w:rPr>
            </w:pPr>
            <w:r>
              <w:rPr>
                <w:rFonts w:hint="eastAsia"/>
                <w:color w:val="000000"/>
                <w:kern w:val="0"/>
                <w:sz w:val="24"/>
                <w:szCs w:val="24"/>
              </w:rPr>
              <w:t>第17年</w:t>
            </w:r>
          </w:p>
        </w:tc>
        <w:tc>
          <w:tcPr>
            <w:tcW w:w="1421" w:type="dxa"/>
          </w:tcPr>
          <w:p>
            <w:pPr>
              <w:tabs>
                <w:tab w:val="clear" w:pos="3261"/>
                <w:tab w:val="clear" w:pos="4536"/>
              </w:tabs>
              <w:adjustRightInd w:val="0"/>
              <w:snapToGrid w:val="0"/>
              <w:spacing w:line="360" w:lineRule="auto"/>
              <w:ind w:firstLine="0" w:firstLineChars="0"/>
              <w:rPr>
                <w:color w:val="000000"/>
                <w:kern w:val="0"/>
                <w:sz w:val="24"/>
                <w:szCs w:val="24"/>
              </w:rPr>
            </w:pPr>
            <w:r>
              <w:rPr>
                <w:rFonts w:hint="eastAsia"/>
                <w:color w:val="000000"/>
                <w:kern w:val="0"/>
                <w:sz w:val="24"/>
                <w:szCs w:val="24"/>
              </w:rPr>
              <w:t>第18年</w:t>
            </w:r>
          </w:p>
        </w:tc>
        <w:tc>
          <w:tcPr>
            <w:tcW w:w="1422" w:type="dxa"/>
          </w:tcPr>
          <w:p>
            <w:pPr>
              <w:tabs>
                <w:tab w:val="clear" w:pos="3261"/>
                <w:tab w:val="clear" w:pos="4536"/>
              </w:tabs>
              <w:adjustRightInd w:val="0"/>
              <w:snapToGrid w:val="0"/>
              <w:spacing w:line="360" w:lineRule="auto"/>
              <w:ind w:firstLine="0" w:firstLineChars="0"/>
              <w:rPr>
                <w:color w:val="000000"/>
                <w:kern w:val="0"/>
                <w:sz w:val="24"/>
                <w:szCs w:val="24"/>
              </w:rPr>
            </w:pPr>
            <w:r>
              <w:rPr>
                <w:rFonts w:hint="eastAsia"/>
                <w:color w:val="000000"/>
                <w:kern w:val="0"/>
                <w:sz w:val="24"/>
                <w:szCs w:val="24"/>
              </w:rPr>
              <w:t>第19年</w:t>
            </w:r>
          </w:p>
        </w:tc>
        <w:tc>
          <w:tcPr>
            <w:tcW w:w="1422" w:type="dxa"/>
          </w:tcPr>
          <w:p>
            <w:pPr>
              <w:tabs>
                <w:tab w:val="clear" w:pos="3261"/>
                <w:tab w:val="clear" w:pos="4536"/>
              </w:tabs>
              <w:adjustRightInd w:val="0"/>
              <w:snapToGrid w:val="0"/>
              <w:spacing w:line="360" w:lineRule="auto"/>
              <w:ind w:firstLine="0" w:firstLineChars="0"/>
              <w:rPr>
                <w:color w:val="000000"/>
                <w:kern w:val="0"/>
                <w:sz w:val="24"/>
                <w:szCs w:val="24"/>
              </w:rPr>
            </w:pPr>
            <w:r>
              <w:rPr>
                <w:rFonts w:hint="eastAsia"/>
                <w:color w:val="000000"/>
                <w:kern w:val="0"/>
                <w:sz w:val="24"/>
                <w:szCs w:val="24"/>
              </w:rPr>
              <w:t>第20年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1" w:type="dxa"/>
          </w:tcPr>
          <w:p>
            <w:pPr>
              <w:tabs>
                <w:tab w:val="clear" w:pos="3261"/>
                <w:tab w:val="clear" w:pos="4536"/>
              </w:tabs>
              <w:adjustRightInd w:val="0"/>
              <w:snapToGrid w:val="0"/>
              <w:spacing w:line="360" w:lineRule="auto"/>
              <w:ind w:firstLine="0" w:firstLineChars="0"/>
              <w:rPr>
                <w:color w:val="000000"/>
                <w:kern w:val="0"/>
                <w:sz w:val="24"/>
                <w:szCs w:val="24"/>
              </w:rPr>
            </w:pPr>
            <w:r>
              <w:rPr>
                <w:rFonts w:hint="eastAsia"/>
                <w:color w:val="000000"/>
                <w:kern w:val="0"/>
                <w:sz w:val="24"/>
                <w:szCs w:val="24"/>
              </w:rPr>
              <w:t>使用者付费</w:t>
            </w:r>
          </w:p>
        </w:tc>
        <w:tc>
          <w:tcPr>
            <w:tcW w:w="1421" w:type="dxa"/>
          </w:tcPr>
          <w:p>
            <w:pPr>
              <w:tabs>
                <w:tab w:val="clear" w:pos="3261"/>
                <w:tab w:val="clear" w:pos="4536"/>
              </w:tabs>
              <w:adjustRightInd w:val="0"/>
              <w:snapToGrid w:val="0"/>
              <w:spacing w:line="360" w:lineRule="auto"/>
              <w:ind w:firstLine="0" w:firstLineChars="0"/>
              <w:rPr>
                <w:color w:val="000000"/>
                <w:kern w:val="0"/>
                <w:sz w:val="24"/>
                <w:szCs w:val="24"/>
              </w:rPr>
            </w:pPr>
            <w:r>
              <w:rPr>
                <w:color w:val="000000"/>
                <w:kern w:val="0"/>
                <w:sz w:val="24"/>
                <w:szCs w:val="24"/>
              </w:rPr>
              <w:t>2696.73</w:t>
            </w:r>
          </w:p>
        </w:tc>
        <w:tc>
          <w:tcPr>
            <w:tcW w:w="1421" w:type="dxa"/>
          </w:tcPr>
          <w:p>
            <w:pPr>
              <w:tabs>
                <w:tab w:val="clear" w:pos="3261"/>
                <w:tab w:val="clear" w:pos="4536"/>
              </w:tabs>
              <w:adjustRightInd w:val="0"/>
              <w:snapToGrid w:val="0"/>
              <w:spacing w:line="360" w:lineRule="auto"/>
              <w:ind w:firstLine="0" w:firstLineChars="0"/>
              <w:rPr>
                <w:color w:val="000000"/>
                <w:kern w:val="0"/>
                <w:sz w:val="24"/>
                <w:szCs w:val="24"/>
              </w:rPr>
            </w:pPr>
            <w:r>
              <w:rPr>
                <w:color w:val="000000"/>
                <w:kern w:val="0"/>
                <w:sz w:val="24"/>
                <w:szCs w:val="24"/>
              </w:rPr>
              <w:t>2909.39</w:t>
            </w:r>
          </w:p>
        </w:tc>
        <w:tc>
          <w:tcPr>
            <w:tcW w:w="1421" w:type="dxa"/>
          </w:tcPr>
          <w:p>
            <w:pPr>
              <w:tabs>
                <w:tab w:val="clear" w:pos="3261"/>
                <w:tab w:val="clear" w:pos="4536"/>
              </w:tabs>
              <w:adjustRightInd w:val="0"/>
              <w:snapToGrid w:val="0"/>
              <w:spacing w:line="360" w:lineRule="auto"/>
              <w:ind w:firstLine="0" w:firstLineChars="0"/>
              <w:rPr>
                <w:color w:val="000000"/>
                <w:kern w:val="0"/>
                <w:sz w:val="24"/>
                <w:szCs w:val="24"/>
              </w:rPr>
            </w:pPr>
            <w:r>
              <w:rPr>
                <w:color w:val="000000"/>
                <w:kern w:val="0"/>
                <w:sz w:val="24"/>
                <w:szCs w:val="24"/>
              </w:rPr>
              <w:t>5150.68</w:t>
            </w:r>
          </w:p>
        </w:tc>
        <w:tc>
          <w:tcPr>
            <w:tcW w:w="1422" w:type="dxa"/>
          </w:tcPr>
          <w:p>
            <w:pPr>
              <w:tabs>
                <w:tab w:val="clear" w:pos="3261"/>
                <w:tab w:val="clear" w:pos="4536"/>
              </w:tabs>
              <w:adjustRightInd w:val="0"/>
              <w:snapToGrid w:val="0"/>
              <w:spacing w:line="360" w:lineRule="auto"/>
              <w:ind w:firstLine="0" w:firstLineChars="0"/>
              <w:rPr>
                <w:color w:val="000000"/>
                <w:kern w:val="0"/>
                <w:sz w:val="24"/>
                <w:szCs w:val="24"/>
              </w:rPr>
            </w:pPr>
            <w:r>
              <w:rPr>
                <w:color w:val="000000"/>
                <w:kern w:val="0"/>
                <w:sz w:val="24"/>
                <w:szCs w:val="24"/>
              </w:rPr>
              <w:t>7836.10</w:t>
            </w:r>
          </w:p>
        </w:tc>
        <w:tc>
          <w:tcPr>
            <w:tcW w:w="1422" w:type="dxa"/>
          </w:tcPr>
          <w:p>
            <w:pPr>
              <w:tabs>
                <w:tab w:val="clear" w:pos="3261"/>
                <w:tab w:val="clear" w:pos="4536"/>
              </w:tabs>
              <w:adjustRightInd w:val="0"/>
              <w:snapToGrid w:val="0"/>
              <w:spacing w:line="360" w:lineRule="auto"/>
              <w:ind w:firstLine="0" w:firstLineChars="0"/>
              <w:rPr>
                <w:color w:val="000000"/>
                <w:kern w:val="0"/>
                <w:sz w:val="24"/>
                <w:szCs w:val="24"/>
              </w:rPr>
            </w:pPr>
            <w:r>
              <w:rPr>
                <w:color w:val="000000"/>
                <w:kern w:val="0"/>
                <w:sz w:val="24"/>
                <w:szCs w:val="24"/>
              </w:rPr>
              <w:t>2742.05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1" w:type="dxa"/>
          </w:tcPr>
          <w:p>
            <w:pPr>
              <w:tabs>
                <w:tab w:val="clear" w:pos="3261"/>
                <w:tab w:val="clear" w:pos="4536"/>
              </w:tabs>
              <w:adjustRightInd w:val="0"/>
              <w:snapToGrid w:val="0"/>
              <w:spacing w:line="360" w:lineRule="auto"/>
              <w:ind w:firstLine="0" w:firstLineChars="0"/>
              <w:rPr>
                <w:color w:val="000000"/>
                <w:kern w:val="0"/>
                <w:sz w:val="24"/>
                <w:szCs w:val="24"/>
              </w:rPr>
            </w:pPr>
            <w:r>
              <w:rPr>
                <w:rFonts w:hint="eastAsia"/>
                <w:color w:val="000000"/>
                <w:kern w:val="0"/>
                <w:sz w:val="24"/>
                <w:szCs w:val="24"/>
              </w:rPr>
              <w:t>年份</w:t>
            </w:r>
          </w:p>
        </w:tc>
        <w:tc>
          <w:tcPr>
            <w:tcW w:w="1421" w:type="dxa"/>
          </w:tcPr>
          <w:p>
            <w:pPr>
              <w:tabs>
                <w:tab w:val="clear" w:pos="3261"/>
                <w:tab w:val="clear" w:pos="4536"/>
              </w:tabs>
              <w:adjustRightInd w:val="0"/>
              <w:snapToGrid w:val="0"/>
              <w:spacing w:line="360" w:lineRule="auto"/>
              <w:ind w:firstLine="0" w:firstLineChars="0"/>
              <w:rPr>
                <w:color w:val="000000"/>
                <w:kern w:val="0"/>
                <w:sz w:val="24"/>
                <w:szCs w:val="24"/>
              </w:rPr>
            </w:pPr>
            <w:r>
              <w:rPr>
                <w:rFonts w:hint="eastAsia"/>
                <w:color w:val="000000"/>
                <w:kern w:val="0"/>
                <w:sz w:val="24"/>
                <w:szCs w:val="24"/>
              </w:rPr>
              <w:t>第21年</w:t>
            </w:r>
          </w:p>
        </w:tc>
        <w:tc>
          <w:tcPr>
            <w:tcW w:w="1421" w:type="dxa"/>
          </w:tcPr>
          <w:p>
            <w:pPr>
              <w:tabs>
                <w:tab w:val="clear" w:pos="3261"/>
                <w:tab w:val="clear" w:pos="4536"/>
              </w:tabs>
              <w:adjustRightInd w:val="0"/>
              <w:snapToGrid w:val="0"/>
              <w:spacing w:line="360" w:lineRule="auto"/>
              <w:ind w:firstLine="0" w:firstLineChars="0"/>
              <w:rPr>
                <w:color w:val="000000"/>
                <w:kern w:val="0"/>
                <w:sz w:val="24"/>
                <w:szCs w:val="24"/>
              </w:rPr>
            </w:pPr>
            <w:r>
              <w:rPr>
                <w:rFonts w:hint="eastAsia"/>
                <w:color w:val="000000"/>
                <w:kern w:val="0"/>
                <w:sz w:val="24"/>
                <w:szCs w:val="24"/>
              </w:rPr>
              <w:t>第22年</w:t>
            </w:r>
          </w:p>
        </w:tc>
        <w:tc>
          <w:tcPr>
            <w:tcW w:w="1421" w:type="dxa"/>
          </w:tcPr>
          <w:p>
            <w:pPr>
              <w:tabs>
                <w:tab w:val="clear" w:pos="3261"/>
                <w:tab w:val="clear" w:pos="4536"/>
              </w:tabs>
              <w:adjustRightInd w:val="0"/>
              <w:snapToGrid w:val="0"/>
              <w:spacing w:line="360" w:lineRule="auto"/>
              <w:ind w:firstLine="0" w:firstLineChars="0"/>
              <w:rPr>
                <w:color w:val="000000"/>
                <w:kern w:val="0"/>
                <w:sz w:val="24"/>
                <w:szCs w:val="24"/>
              </w:rPr>
            </w:pPr>
            <w:r>
              <w:rPr>
                <w:rFonts w:hint="eastAsia"/>
                <w:color w:val="000000"/>
                <w:kern w:val="0"/>
                <w:sz w:val="24"/>
                <w:szCs w:val="24"/>
              </w:rPr>
              <w:t>第23年</w:t>
            </w:r>
          </w:p>
        </w:tc>
        <w:tc>
          <w:tcPr>
            <w:tcW w:w="1422" w:type="dxa"/>
          </w:tcPr>
          <w:p>
            <w:pPr>
              <w:tabs>
                <w:tab w:val="clear" w:pos="3261"/>
                <w:tab w:val="clear" w:pos="4536"/>
              </w:tabs>
              <w:adjustRightInd w:val="0"/>
              <w:snapToGrid w:val="0"/>
              <w:spacing w:line="360" w:lineRule="auto"/>
              <w:ind w:firstLine="0" w:firstLineChars="0"/>
              <w:rPr>
                <w:color w:val="000000"/>
                <w:kern w:val="0"/>
                <w:sz w:val="24"/>
                <w:szCs w:val="24"/>
              </w:rPr>
            </w:pPr>
            <w:r>
              <w:rPr>
                <w:rFonts w:hint="eastAsia"/>
                <w:color w:val="000000"/>
                <w:kern w:val="0"/>
                <w:sz w:val="24"/>
                <w:szCs w:val="24"/>
              </w:rPr>
              <w:t>第24年</w:t>
            </w:r>
          </w:p>
        </w:tc>
        <w:tc>
          <w:tcPr>
            <w:tcW w:w="1422" w:type="dxa"/>
          </w:tcPr>
          <w:p>
            <w:pPr>
              <w:tabs>
                <w:tab w:val="clear" w:pos="3261"/>
                <w:tab w:val="clear" w:pos="4536"/>
              </w:tabs>
              <w:adjustRightInd w:val="0"/>
              <w:snapToGrid w:val="0"/>
              <w:spacing w:line="360" w:lineRule="auto"/>
              <w:ind w:firstLine="0" w:firstLineChars="0"/>
              <w:rPr>
                <w:color w:val="000000"/>
                <w:kern w:val="0"/>
                <w:sz w:val="24"/>
                <w:szCs w:val="24"/>
              </w:rPr>
            </w:pPr>
            <w:r>
              <w:rPr>
                <w:rFonts w:hint="eastAsia"/>
                <w:color w:val="000000"/>
                <w:kern w:val="0"/>
                <w:sz w:val="24"/>
                <w:szCs w:val="24"/>
              </w:rPr>
              <w:t>第25年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1" w:type="dxa"/>
          </w:tcPr>
          <w:p>
            <w:pPr>
              <w:tabs>
                <w:tab w:val="clear" w:pos="3261"/>
                <w:tab w:val="clear" w:pos="4536"/>
              </w:tabs>
              <w:adjustRightInd w:val="0"/>
              <w:snapToGrid w:val="0"/>
              <w:spacing w:line="360" w:lineRule="auto"/>
              <w:ind w:firstLine="0" w:firstLineChars="0"/>
              <w:rPr>
                <w:color w:val="000000"/>
                <w:kern w:val="0"/>
                <w:sz w:val="24"/>
                <w:szCs w:val="24"/>
              </w:rPr>
            </w:pPr>
            <w:r>
              <w:rPr>
                <w:rFonts w:hint="eastAsia"/>
                <w:color w:val="000000"/>
                <w:kern w:val="0"/>
                <w:sz w:val="24"/>
                <w:szCs w:val="24"/>
              </w:rPr>
              <w:t>使用者付费</w:t>
            </w:r>
          </w:p>
        </w:tc>
        <w:tc>
          <w:tcPr>
            <w:tcW w:w="1421" w:type="dxa"/>
          </w:tcPr>
          <w:p>
            <w:pPr>
              <w:tabs>
                <w:tab w:val="clear" w:pos="3261"/>
                <w:tab w:val="clear" w:pos="4536"/>
              </w:tabs>
              <w:adjustRightInd w:val="0"/>
              <w:snapToGrid w:val="0"/>
              <w:spacing w:line="360" w:lineRule="auto"/>
              <w:ind w:firstLine="0" w:firstLineChars="0"/>
              <w:rPr>
                <w:color w:val="000000"/>
                <w:kern w:val="0"/>
                <w:sz w:val="24"/>
                <w:szCs w:val="24"/>
              </w:rPr>
            </w:pPr>
            <w:r>
              <w:rPr>
                <w:color w:val="000000"/>
                <w:kern w:val="0"/>
                <w:sz w:val="24"/>
                <w:szCs w:val="24"/>
              </w:rPr>
              <w:t>2945.04</w:t>
            </w:r>
          </w:p>
        </w:tc>
        <w:tc>
          <w:tcPr>
            <w:tcW w:w="1421" w:type="dxa"/>
          </w:tcPr>
          <w:p>
            <w:pPr>
              <w:tabs>
                <w:tab w:val="clear" w:pos="3261"/>
                <w:tab w:val="clear" w:pos="4536"/>
              </w:tabs>
              <w:adjustRightInd w:val="0"/>
              <w:snapToGrid w:val="0"/>
              <w:spacing w:line="360" w:lineRule="auto"/>
              <w:ind w:firstLine="0" w:firstLineChars="0"/>
              <w:rPr>
                <w:color w:val="000000"/>
                <w:kern w:val="0"/>
                <w:sz w:val="24"/>
                <w:szCs w:val="24"/>
              </w:rPr>
            </w:pPr>
            <w:r>
              <w:rPr>
                <w:color w:val="000000"/>
                <w:kern w:val="0"/>
                <w:sz w:val="24"/>
                <w:szCs w:val="24"/>
              </w:rPr>
              <w:t>4692.09</w:t>
            </w:r>
          </w:p>
        </w:tc>
        <w:tc>
          <w:tcPr>
            <w:tcW w:w="1421" w:type="dxa"/>
          </w:tcPr>
          <w:p>
            <w:pPr>
              <w:tabs>
                <w:tab w:val="clear" w:pos="3261"/>
                <w:tab w:val="clear" w:pos="4536"/>
              </w:tabs>
              <w:adjustRightInd w:val="0"/>
              <w:snapToGrid w:val="0"/>
              <w:spacing w:line="360" w:lineRule="auto"/>
              <w:ind w:firstLine="0" w:firstLineChars="0"/>
              <w:rPr>
                <w:color w:val="000000"/>
                <w:kern w:val="0"/>
                <w:sz w:val="24"/>
                <w:szCs w:val="24"/>
              </w:rPr>
            </w:pPr>
            <w:r>
              <w:rPr>
                <w:color w:val="000000"/>
                <w:kern w:val="0"/>
                <w:sz w:val="24"/>
                <w:szCs w:val="24"/>
              </w:rPr>
              <w:t>4029.51</w:t>
            </w:r>
          </w:p>
        </w:tc>
        <w:tc>
          <w:tcPr>
            <w:tcW w:w="1422" w:type="dxa"/>
          </w:tcPr>
          <w:p>
            <w:pPr>
              <w:tabs>
                <w:tab w:val="clear" w:pos="3261"/>
                <w:tab w:val="clear" w:pos="4536"/>
              </w:tabs>
              <w:adjustRightInd w:val="0"/>
              <w:snapToGrid w:val="0"/>
              <w:spacing w:line="360" w:lineRule="auto"/>
              <w:ind w:firstLine="0" w:firstLineChars="0"/>
              <w:rPr>
                <w:color w:val="000000"/>
                <w:kern w:val="0"/>
                <w:sz w:val="24"/>
                <w:szCs w:val="24"/>
              </w:rPr>
            </w:pPr>
            <w:r>
              <w:rPr>
                <w:color w:val="000000"/>
                <w:kern w:val="0"/>
                <w:sz w:val="24"/>
                <w:szCs w:val="24"/>
              </w:rPr>
              <w:t>2728.86</w:t>
            </w:r>
          </w:p>
        </w:tc>
        <w:tc>
          <w:tcPr>
            <w:tcW w:w="1422" w:type="dxa"/>
          </w:tcPr>
          <w:p>
            <w:pPr>
              <w:tabs>
                <w:tab w:val="clear" w:pos="3261"/>
                <w:tab w:val="clear" w:pos="4536"/>
              </w:tabs>
              <w:adjustRightInd w:val="0"/>
              <w:snapToGrid w:val="0"/>
              <w:spacing w:line="360" w:lineRule="auto"/>
              <w:ind w:firstLine="0" w:firstLineChars="0"/>
              <w:rPr>
                <w:color w:val="000000"/>
                <w:kern w:val="0"/>
                <w:sz w:val="24"/>
                <w:szCs w:val="24"/>
              </w:rPr>
            </w:pPr>
            <w:r>
              <w:rPr>
                <w:color w:val="000000"/>
                <w:kern w:val="0"/>
                <w:sz w:val="24"/>
                <w:szCs w:val="24"/>
              </w:rPr>
              <w:t>27092.39</w:t>
            </w:r>
          </w:p>
        </w:tc>
      </w:tr>
      <w:bookmarkEnd w:id="1"/>
      <w:bookmarkEnd w:id="2"/>
      <w:bookmarkEnd w:id="3"/>
      <w:bookmarkEnd w:id="9"/>
      <w:bookmarkEnd w:id="10"/>
      <w:bookmarkEnd w:id="11"/>
    </w:tbl>
    <w:p>
      <w:pPr>
        <w:rPr>
          <w:color w:val="000000" w:themeColor="text1"/>
          <w14:textFill>
            <w14:solidFill>
              <w14:schemeClr w14:val="tx1"/>
            </w14:solidFill>
          </w14:textFill>
        </w:rPr>
      </w:pPr>
    </w:p>
    <w:p>
      <w:pPr>
        <w:sectPr>
          <w:pgSz w:w="11906" w:h="16838"/>
          <w:pgMar w:top="1440" w:right="1797" w:bottom="1440" w:left="1797" w:header="1021" w:footer="851" w:gutter="0"/>
          <w:cols w:space="425" w:num="1"/>
          <w:docGrid w:type="lines" w:linePitch="312" w:charSpace="0"/>
        </w:sectPr>
      </w:pPr>
    </w:p>
    <w:p>
      <w:pPr>
        <w:pStyle w:val="2"/>
        <w:rPr>
          <w:color w:val="000000" w:themeColor="text1"/>
          <w14:textFill>
            <w14:solidFill>
              <w14:schemeClr w14:val="tx1"/>
            </w14:solidFill>
          </w14:textFill>
        </w:rPr>
      </w:pPr>
      <w:bookmarkStart w:id="31" w:name="_Toc3974731"/>
      <w:r>
        <w:rPr>
          <w:rFonts w:hint="eastAsia"/>
          <w:color w:val="000000" w:themeColor="text1"/>
          <w14:textFill>
            <w14:solidFill>
              <w14:schemeClr w14:val="tx1"/>
            </w14:solidFill>
          </w14:textFill>
        </w:rPr>
        <w:t>四、测试反馈意见表</w:t>
      </w:r>
      <w:bookmarkEnd w:id="31"/>
    </w:p>
    <w:p>
      <w:pPr>
        <w:tabs>
          <w:tab w:val="clear" w:pos="3261"/>
          <w:tab w:val="clear" w:pos="4536"/>
        </w:tabs>
        <w:spacing w:line="500" w:lineRule="exact"/>
        <w:ind w:firstLine="200" w:firstLineChars="71"/>
        <w:jc w:val="center"/>
        <w:rPr>
          <w:b/>
        </w:rPr>
      </w:pPr>
      <w:r>
        <w:rPr>
          <w:rFonts w:hint="eastAsia"/>
          <w:b/>
        </w:rPr>
        <w:t>河南省平顶山市市本级国家储备林基地建设PPP项目</w:t>
      </w:r>
    </w:p>
    <w:p>
      <w:pPr>
        <w:tabs>
          <w:tab w:val="clear" w:pos="3261"/>
          <w:tab w:val="clear" w:pos="4536"/>
        </w:tabs>
        <w:spacing w:line="500" w:lineRule="exact"/>
        <w:ind w:firstLine="200" w:firstLineChars="71"/>
        <w:jc w:val="center"/>
        <w:rPr>
          <w:b/>
        </w:rPr>
      </w:pPr>
      <w:r>
        <w:rPr>
          <w:rFonts w:hint="eastAsia"/>
          <w:b/>
        </w:rPr>
        <w:t>社会资本方基本信息和反馈意见表</w:t>
      </w:r>
    </w:p>
    <w:p>
      <w:pPr>
        <w:tabs>
          <w:tab w:val="clear" w:pos="3261"/>
          <w:tab w:val="clear" w:pos="4536"/>
        </w:tabs>
        <w:spacing w:line="500" w:lineRule="exact"/>
        <w:ind w:firstLine="562" w:firstLineChars="200"/>
        <w:rPr>
          <w:b/>
        </w:rPr>
      </w:pPr>
      <w:r>
        <w:rPr>
          <w:rFonts w:hint="eastAsia"/>
          <w:b/>
        </w:rPr>
        <w:t>一、企业基本情况</w:t>
      </w:r>
    </w:p>
    <w:p>
      <w:pPr>
        <w:tabs>
          <w:tab w:val="clear" w:pos="3261"/>
          <w:tab w:val="clear" w:pos="4536"/>
        </w:tabs>
        <w:spacing w:line="500" w:lineRule="exact"/>
        <w:ind w:firstLine="480" w:firstLineChars="200"/>
        <w:rPr>
          <w:sz w:val="24"/>
          <w:szCs w:val="24"/>
        </w:rPr>
      </w:pPr>
      <w:r>
        <w:rPr>
          <w:sz w:val="24"/>
          <w:szCs w:val="24"/>
        </w:rPr>
        <w:t>1、</w:t>
      </w:r>
      <w:r>
        <w:rPr>
          <w:rFonts w:hint="eastAsia"/>
          <w:sz w:val="24"/>
          <w:szCs w:val="24"/>
        </w:rPr>
        <w:t>公司名称：</w:t>
      </w:r>
      <w:r>
        <w:rPr>
          <w:rFonts w:hint="eastAsia"/>
          <w:sz w:val="24"/>
          <w:szCs w:val="24"/>
          <w:u w:val="single"/>
        </w:rPr>
        <w:t xml:space="preserve">        </w:t>
      </w:r>
      <w:r>
        <w:rPr>
          <w:sz w:val="24"/>
          <w:szCs w:val="24"/>
          <w:u w:val="single"/>
        </w:rPr>
        <w:t xml:space="preserve"> </w:t>
      </w:r>
      <w:r>
        <w:rPr>
          <w:rFonts w:hint="eastAsia"/>
          <w:sz w:val="24"/>
          <w:szCs w:val="24"/>
          <w:u w:val="single"/>
        </w:rPr>
        <w:t xml:space="preserve">                                       （盖公司章）</w:t>
      </w:r>
    </w:p>
    <w:p>
      <w:pPr>
        <w:tabs>
          <w:tab w:val="clear" w:pos="3261"/>
          <w:tab w:val="clear" w:pos="4536"/>
        </w:tabs>
        <w:spacing w:line="500" w:lineRule="exact"/>
        <w:ind w:firstLine="480" w:firstLineChars="200"/>
        <w:rPr>
          <w:sz w:val="24"/>
          <w:szCs w:val="24"/>
        </w:rPr>
      </w:pPr>
      <w:r>
        <w:rPr>
          <w:rFonts w:hint="eastAsia"/>
          <w:sz w:val="24"/>
          <w:szCs w:val="24"/>
        </w:rPr>
        <w:t>2、企业注册资本：</w:t>
      </w:r>
      <w:r>
        <w:rPr>
          <w:rFonts w:hint="eastAsia"/>
          <w:sz w:val="24"/>
          <w:szCs w:val="24"/>
          <w:u w:val="single"/>
        </w:rPr>
        <w:t xml:space="preserve">      </w:t>
      </w:r>
      <w:r>
        <w:rPr>
          <w:rFonts w:hint="eastAsia"/>
          <w:sz w:val="24"/>
          <w:szCs w:val="24"/>
        </w:rPr>
        <w:t>万元，年利润：</w:t>
      </w:r>
      <w:r>
        <w:rPr>
          <w:rFonts w:hint="eastAsia"/>
          <w:sz w:val="24"/>
          <w:szCs w:val="24"/>
          <w:u w:val="single"/>
        </w:rPr>
        <w:t xml:space="preserve">     万元</w:t>
      </w:r>
      <w:r>
        <w:rPr>
          <w:rFonts w:hint="eastAsia"/>
          <w:sz w:val="24"/>
          <w:szCs w:val="24"/>
        </w:rPr>
        <w:t>，企业可提供的项目自有资金：</w:t>
      </w:r>
      <w:r>
        <w:rPr>
          <w:rFonts w:hint="eastAsia"/>
          <w:sz w:val="24"/>
          <w:szCs w:val="24"/>
          <w:u w:val="single"/>
        </w:rPr>
        <w:t xml:space="preserve">     </w:t>
      </w:r>
      <w:r>
        <w:rPr>
          <w:rFonts w:hint="eastAsia"/>
          <w:sz w:val="24"/>
          <w:szCs w:val="24"/>
        </w:rPr>
        <w:t>万元。</w:t>
      </w:r>
    </w:p>
    <w:p>
      <w:pPr>
        <w:tabs>
          <w:tab w:val="clear" w:pos="3261"/>
          <w:tab w:val="clear" w:pos="4536"/>
        </w:tabs>
        <w:spacing w:line="500" w:lineRule="exact"/>
        <w:ind w:firstLine="480" w:firstLineChars="200"/>
        <w:rPr>
          <w:sz w:val="24"/>
          <w:szCs w:val="24"/>
        </w:rPr>
      </w:pPr>
      <w:r>
        <w:rPr>
          <w:rFonts w:hint="eastAsia"/>
          <w:sz w:val="24"/>
          <w:szCs w:val="24"/>
        </w:rPr>
        <w:t>3、企业主营业务：</w:t>
      </w:r>
      <w:r>
        <w:rPr>
          <w:rFonts w:hint="eastAsia"/>
          <w:sz w:val="24"/>
          <w:szCs w:val="24"/>
          <w:u w:val="single"/>
        </w:rPr>
        <w:t xml:space="preserve">                                     ；</w:t>
      </w:r>
    </w:p>
    <w:p>
      <w:pPr>
        <w:tabs>
          <w:tab w:val="clear" w:pos="3261"/>
          <w:tab w:val="clear" w:pos="4536"/>
        </w:tabs>
        <w:spacing w:line="500" w:lineRule="exact"/>
        <w:ind w:firstLine="720" w:firstLineChars="300"/>
        <w:rPr>
          <w:sz w:val="24"/>
          <w:szCs w:val="24"/>
          <w:u w:val="single"/>
        </w:rPr>
      </w:pPr>
      <w:r>
        <w:rPr>
          <w:rFonts w:hint="eastAsia"/>
          <w:sz w:val="24"/>
          <w:szCs w:val="24"/>
        </w:rPr>
        <w:t>主营业务收入：</w:t>
      </w:r>
      <w:r>
        <w:rPr>
          <w:rFonts w:hint="eastAsia"/>
          <w:sz w:val="24"/>
          <w:szCs w:val="24"/>
          <w:u w:val="single"/>
        </w:rPr>
        <w:t xml:space="preserve">                            。</w:t>
      </w:r>
    </w:p>
    <w:p>
      <w:pPr>
        <w:tabs>
          <w:tab w:val="clear" w:pos="3261"/>
          <w:tab w:val="clear" w:pos="4536"/>
        </w:tabs>
        <w:spacing w:line="500" w:lineRule="exact"/>
        <w:ind w:firstLine="480" w:firstLineChars="200"/>
        <w:rPr>
          <w:sz w:val="24"/>
          <w:szCs w:val="24"/>
        </w:rPr>
      </w:pPr>
      <w:r>
        <w:rPr>
          <w:rFonts w:hint="eastAsia"/>
          <w:sz w:val="24"/>
          <w:szCs w:val="24"/>
        </w:rPr>
        <w:t>4、企业类型：□国有企业    □外资（含港澳台）   □民营或股份制（请打“</w:t>
      </w:r>
      <w:r>
        <w:rPr>
          <w:sz w:val="24"/>
          <w:szCs w:val="24"/>
        </w:rPr>
        <w:t>√</w:t>
      </w:r>
      <w:r>
        <w:rPr>
          <w:rFonts w:hint="eastAsia"/>
          <w:sz w:val="24"/>
          <w:szCs w:val="24"/>
        </w:rPr>
        <w:t>”）</w:t>
      </w:r>
    </w:p>
    <w:p>
      <w:pPr>
        <w:tabs>
          <w:tab w:val="clear" w:pos="3261"/>
          <w:tab w:val="clear" w:pos="4536"/>
        </w:tabs>
        <w:spacing w:line="500" w:lineRule="exact"/>
        <w:ind w:firstLine="480" w:firstLineChars="200"/>
        <w:rPr>
          <w:sz w:val="24"/>
          <w:szCs w:val="24"/>
        </w:rPr>
      </w:pPr>
      <w:r>
        <w:rPr>
          <w:rFonts w:hint="eastAsia"/>
          <w:sz w:val="24"/>
          <w:szCs w:val="24"/>
        </w:rPr>
        <w:t>5、企业资质：</w:t>
      </w:r>
      <w:r>
        <w:rPr>
          <w:rFonts w:hint="eastAsia"/>
          <w:sz w:val="24"/>
          <w:szCs w:val="24"/>
          <w:u w:val="single"/>
        </w:rPr>
        <w:t xml:space="preserve">                            </w:t>
      </w:r>
      <w:r>
        <w:rPr>
          <w:rFonts w:hint="eastAsia"/>
          <w:sz w:val="24"/>
          <w:szCs w:val="24"/>
        </w:rPr>
        <w:t>。</w:t>
      </w:r>
    </w:p>
    <w:p>
      <w:pPr>
        <w:tabs>
          <w:tab w:val="clear" w:pos="3261"/>
          <w:tab w:val="clear" w:pos="4536"/>
        </w:tabs>
        <w:spacing w:line="500" w:lineRule="exact"/>
        <w:ind w:firstLine="480" w:firstLineChars="200"/>
        <w:rPr>
          <w:sz w:val="24"/>
          <w:szCs w:val="24"/>
        </w:rPr>
      </w:pPr>
      <w:r>
        <w:rPr>
          <w:rFonts w:hint="eastAsia"/>
          <w:sz w:val="24"/>
          <w:szCs w:val="24"/>
        </w:rPr>
        <w:t>6、企业近三年总资产：     万元；</w:t>
      </w:r>
    </w:p>
    <w:p>
      <w:pPr>
        <w:tabs>
          <w:tab w:val="clear" w:pos="3261"/>
          <w:tab w:val="clear" w:pos="4536"/>
        </w:tabs>
        <w:spacing w:line="500" w:lineRule="exact"/>
        <w:ind w:firstLine="840" w:firstLineChars="350"/>
        <w:rPr>
          <w:sz w:val="24"/>
          <w:szCs w:val="24"/>
        </w:rPr>
      </w:pPr>
      <w:r>
        <w:rPr>
          <w:rFonts w:hint="eastAsia"/>
          <w:sz w:val="24"/>
          <w:szCs w:val="24"/>
        </w:rPr>
        <w:t>企业近三年净资产：     万元；</w:t>
      </w:r>
    </w:p>
    <w:p>
      <w:pPr>
        <w:tabs>
          <w:tab w:val="clear" w:pos="3261"/>
          <w:tab w:val="clear" w:pos="4536"/>
        </w:tabs>
        <w:spacing w:line="500" w:lineRule="exact"/>
        <w:ind w:firstLine="840" w:firstLineChars="350"/>
        <w:rPr>
          <w:sz w:val="24"/>
          <w:szCs w:val="24"/>
        </w:rPr>
      </w:pPr>
      <w:r>
        <w:rPr>
          <w:rFonts w:hint="eastAsia"/>
          <w:sz w:val="24"/>
          <w:szCs w:val="24"/>
        </w:rPr>
        <w:t>企业近三年净利润：     万元；</w:t>
      </w:r>
    </w:p>
    <w:p>
      <w:pPr>
        <w:tabs>
          <w:tab w:val="clear" w:pos="3261"/>
          <w:tab w:val="clear" w:pos="4536"/>
        </w:tabs>
        <w:spacing w:line="500" w:lineRule="exact"/>
        <w:ind w:firstLine="840" w:firstLineChars="350"/>
        <w:rPr>
          <w:sz w:val="24"/>
          <w:szCs w:val="24"/>
        </w:rPr>
      </w:pPr>
      <w:r>
        <w:rPr>
          <w:rFonts w:hint="eastAsia"/>
          <w:sz w:val="24"/>
          <w:szCs w:val="24"/>
        </w:rPr>
        <w:t>企业近三年资产负债率：     %。</w:t>
      </w:r>
    </w:p>
    <w:p>
      <w:pPr>
        <w:tabs>
          <w:tab w:val="clear" w:pos="3261"/>
          <w:tab w:val="clear" w:pos="4536"/>
        </w:tabs>
        <w:spacing w:line="500" w:lineRule="exact"/>
        <w:ind w:firstLine="480" w:firstLineChars="200"/>
        <w:rPr>
          <w:sz w:val="24"/>
          <w:szCs w:val="24"/>
        </w:rPr>
      </w:pPr>
      <w:r>
        <w:rPr>
          <w:rFonts w:hint="eastAsia"/>
          <w:sz w:val="24"/>
          <w:szCs w:val="24"/>
        </w:rPr>
        <w:t>7、银行可出具的保函金额可达</w:t>
      </w:r>
      <w:r>
        <w:rPr>
          <w:rFonts w:hint="eastAsia"/>
          <w:sz w:val="24"/>
          <w:szCs w:val="24"/>
          <w:u w:val="single"/>
        </w:rPr>
        <w:t xml:space="preserve">       </w:t>
      </w:r>
      <w:r>
        <w:rPr>
          <w:rFonts w:hint="eastAsia"/>
          <w:sz w:val="24"/>
          <w:szCs w:val="24"/>
        </w:rPr>
        <w:t>万元；银行的授信额度可达</w:t>
      </w:r>
      <w:r>
        <w:rPr>
          <w:rFonts w:hint="eastAsia"/>
          <w:sz w:val="24"/>
          <w:szCs w:val="24"/>
          <w:u w:val="single"/>
        </w:rPr>
        <w:t xml:space="preserve">      </w:t>
      </w:r>
      <w:r>
        <w:rPr>
          <w:rFonts w:hint="eastAsia"/>
          <w:sz w:val="24"/>
          <w:szCs w:val="24"/>
        </w:rPr>
        <w:t>万元。</w:t>
      </w:r>
    </w:p>
    <w:p>
      <w:pPr>
        <w:tabs>
          <w:tab w:val="clear" w:pos="3261"/>
          <w:tab w:val="clear" w:pos="4536"/>
        </w:tabs>
        <w:spacing w:line="500" w:lineRule="exact"/>
        <w:ind w:firstLine="480" w:firstLineChars="200"/>
        <w:rPr>
          <w:sz w:val="24"/>
          <w:szCs w:val="24"/>
          <w:u w:val="single"/>
        </w:rPr>
      </w:pPr>
      <w:r>
        <w:rPr>
          <w:rFonts w:hint="eastAsia"/>
          <w:sz w:val="24"/>
          <w:szCs w:val="24"/>
        </w:rPr>
        <w:t>8、企业融资渠道包括：</w:t>
      </w:r>
      <w:r>
        <w:rPr>
          <w:rFonts w:hint="eastAsia"/>
          <w:sz w:val="24"/>
          <w:szCs w:val="24"/>
          <w:u w:val="single"/>
        </w:rPr>
        <w:t xml:space="preserve">             </w:t>
      </w:r>
      <w:r>
        <w:rPr>
          <w:rFonts w:hint="eastAsia"/>
          <w:sz w:val="24"/>
          <w:szCs w:val="24"/>
        </w:rPr>
        <w:t>；融资成本为</w:t>
      </w:r>
      <w:r>
        <w:rPr>
          <w:rFonts w:hint="eastAsia"/>
          <w:sz w:val="24"/>
          <w:szCs w:val="24"/>
          <w:u w:val="single"/>
        </w:rPr>
        <w:t xml:space="preserve">      </w:t>
      </w:r>
      <w:r>
        <w:rPr>
          <w:rFonts w:hint="eastAsia"/>
          <w:sz w:val="24"/>
          <w:szCs w:val="24"/>
        </w:rPr>
        <w:t>；企业可出具的自有资金为</w:t>
      </w:r>
      <w:r>
        <w:rPr>
          <w:rFonts w:hint="eastAsia"/>
          <w:sz w:val="24"/>
          <w:szCs w:val="24"/>
          <w:u w:val="single"/>
        </w:rPr>
        <w:t xml:space="preserve">     </w:t>
      </w:r>
      <w:r>
        <w:rPr>
          <w:rFonts w:hint="eastAsia"/>
          <w:sz w:val="24"/>
          <w:szCs w:val="24"/>
        </w:rPr>
        <w:t>万元；企业的资信证明。</w:t>
      </w:r>
    </w:p>
    <w:p>
      <w:pPr>
        <w:tabs>
          <w:tab w:val="clear" w:pos="3261"/>
          <w:tab w:val="clear" w:pos="4536"/>
        </w:tabs>
        <w:spacing w:line="360" w:lineRule="auto"/>
        <w:ind w:firstLine="480" w:firstLineChars="200"/>
        <w:rPr>
          <w:sz w:val="24"/>
          <w:szCs w:val="24"/>
        </w:rPr>
      </w:pPr>
      <w:r>
        <w:rPr>
          <w:rFonts w:hint="eastAsia"/>
          <w:sz w:val="24"/>
          <w:szCs w:val="24"/>
        </w:rPr>
        <w:t>9、根据财政部《政府和社会资本合作项目财政承受能力论证指引》（财金[2015]21号）的规定，企业期望的合理利润率</w:t>
      </w:r>
      <w:r>
        <w:rPr>
          <w:rFonts w:hint="eastAsia"/>
          <w:sz w:val="24"/>
          <w:szCs w:val="24"/>
          <w:u w:val="single"/>
        </w:rPr>
        <w:t xml:space="preserve">   </w:t>
      </w:r>
      <w:r>
        <w:rPr>
          <w:rFonts w:hint="eastAsia"/>
          <w:sz w:val="24"/>
          <w:szCs w:val="24"/>
        </w:rPr>
        <w:t>%、折现率</w:t>
      </w:r>
      <w:r>
        <w:rPr>
          <w:rFonts w:hint="eastAsia"/>
          <w:sz w:val="24"/>
          <w:szCs w:val="24"/>
          <w:u w:val="single"/>
        </w:rPr>
        <w:t xml:space="preserve">   </w:t>
      </w:r>
      <w:r>
        <w:rPr>
          <w:rFonts w:hint="eastAsia"/>
          <w:sz w:val="24"/>
          <w:szCs w:val="24"/>
        </w:rPr>
        <w:t>%、融资利率</w:t>
      </w:r>
      <w:r>
        <w:rPr>
          <w:rFonts w:hint="eastAsia"/>
          <w:sz w:val="24"/>
          <w:szCs w:val="24"/>
          <w:u w:val="single"/>
        </w:rPr>
        <w:t xml:space="preserve">   </w:t>
      </w:r>
      <w:r>
        <w:rPr>
          <w:rFonts w:hint="eastAsia"/>
          <w:sz w:val="24"/>
          <w:szCs w:val="24"/>
        </w:rPr>
        <w:t>%。</w:t>
      </w:r>
    </w:p>
    <w:p>
      <w:pPr>
        <w:tabs>
          <w:tab w:val="clear" w:pos="3261"/>
          <w:tab w:val="clear" w:pos="4536"/>
        </w:tabs>
        <w:spacing w:line="500" w:lineRule="exact"/>
        <w:ind w:firstLine="480" w:firstLineChars="200"/>
        <w:rPr>
          <w:sz w:val="24"/>
          <w:szCs w:val="24"/>
        </w:rPr>
      </w:pPr>
      <w:r>
        <w:rPr>
          <w:rFonts w:hint="eastAsia"/>
          <w:sz w:val="24"/>
          <w:szCs w:val="24"/>
        </w:rPr>
        <w:t>10、项目业绩</w:t>
      </w:r>
      <w:r>
        <w:rPr>
          <w:rFonts w:hint="eastAsia"/>
          <w:sz w:val="24"/>
          <w:szCs w:val="24"/>
          <w:u w:val="single"/>
        </w:rPr>
        <w:t xml:space="preserve">      </w:t>
      </w:r>
      <w:r>
        <w:rPr>
          <w:rFonts w:hint="eastAsia"/>
          <w:sz w:val="24"/>
          <w:szCs w:val="24"/>
        </w:rPr>
        <w:t>个，项目名称分别为</w:t>
      </w:r>
      <w:r>
        <w:rPr>
          <w:rFonts w:hint="eastAsia"/>
          <w:sz w:val="24"/>
          <w:szCs w:val="24"/>
          <w:u w:val="single"/>
        </w:rPr>
        <w:t xml:space="preserve">     </w:t>
      </w:r>
      <w:r>
        <w:rPr>
          <w:rFonts w:hint="eastAsia"/>
          <w:sz w:val="24"/>
          <w:szCs w:val="24"/>
        </w:rPr>
        <w:t>，项目投资规模分别为</w:t>
      </w:r>
      <w:r>
        <w:rPr>
          <w:rFonts w:hint="eastAsia"/>
          <w:sz w:val="24"/>
          <w:szCs w:val="24"/>
          <w:u w:val="single"/>
        </w:rPr>
        <w:t xml:space="preserve">  </w:t>
      </w:r>
      <w:r>
        <w:rPr>
          <w:sz w:val="24"/>
          <w:szCs w:val="24"/>
          <w:u w:val="single"/>
        </w:rPr>
        <w:t xml:space="preserve"> </w:t>
      </w:r>
      <w:r>
        <w:rPr>
          <w:rFonts w:hint="eastAsia"/>
          <w:sz w:val="24"/>
          <w:szCs w:val="24"/>
          <w:u w:val="single"/>
        </w:rPr>
        <w:t xml:space="preserve"> </w:t>
      </w:r>
      <w:r>
        <w:rPr>
          <w:rFonts w:hint="eastAsia"/>
          <w:sz w:val="24"/>
          <w:szCs w:val="24"/>
        </w:rPr>
        <w:t>，单个项目最大投资额为</w:t>
      </w:r>
      <w:r>
        <w:rPr>
          <w:rFonts w:hint="eastAsia"/>
          <w:sz w:val="24"/>
          <w:szCs w:val="24"/>
          <w:u w:val="single"/>
        </w:rPr>
        <w:t xml:space="preserve">      </w:t>
      </w:r>
      <w:r>
        <w:rPr>
          <w:rFonts w:hint="eastAsia"/>
          <w:sz w:val="24"/>
          <w:szCs w:val="24"/>
        </w:rPr>
        <w:t>万元。（请根据建设、运营分别列出）。</w:t>
      </w:r>
    </w:p>
    <w:p>
      <w:pPr>
        <w:tabs>
          <w:tab w:val="clear" w:pos="3261"/>
          <w:tab w:val="clear" w:pos="4536"/>
        </w:tabs>
        <w:spacing w:line="500" w:lineRule="exact"/>
        <w:ind w:firstLine="480" w:firstLineChars="200"/>
        <w:rPr>
          <w:sz w:val="24"/>
          <w:szCs w:val="24"/>
        </w:rPr>
      </w:pPr>
      <w:r>
        <w:rPr>
          <w:rFonts w:hint="eastAsia"/>
          <w:sz w:val="24"/>
          <w:szCs w:val="24"/>
        </w:rPr>
        <w:t>11、企业已完成或正在建设的林业类PPP项目：</w:t>
      </w:r>
    </w:p>
    <w:p>
      <w:pPr>
        <w:tabs>
          <w:tab w:val="clear" w:pos="3261"/>
          <w:tab w:val="clear" w:pos="4536"/>
        </w:tabs>
        <w:spacing w:line="500" w:lineRule="exact"/>
        <w:ind w:firstLine="480" w:firstLineChars="200"/>
        <w:rPr>
          <w:sz w:val="24"/>
          <w:szCs w:val="24"/>
        </w:rPr>
      </w:pPr>
      <w:r>
        <w:rPr>
          <w:rFonts w:hint="eastAsia"/>
          <w:sz w:val="24"/>
          <w:szCs w:val="24"/>
        </w:rPr>
        <w:t>12、企业项目的获奖情况：</w:t>
      </w:r>
    </w:p>
    <w:p>
      <w:pPr>
        <w:tabs>
          <w:tab w:val="clear" w:pos="3261"/>
          <w:tab w:val="clear" w:pos="4536"/>
        </w:tabs>
        <w:spacing w:line="500" w:lineRule="exact"/>
        <w:ind w:firstLine="480" w:firstLineChars="200"/>
        <w:rPr>
          <w:sz w:val="24"/>
          <w:szCs w:val="24"/>
        </w:rPr>
      </w:pPr>
      <w:r>
        <w:rPr>
          <w:rFonts w:hint="eastAsia"/>
          <w:sz w:val="24"/>
          <w:szCs w:val="24"/>
        </w:rPr>
        <w:t>13、企业安全情况：</w:t>
      </w:r>
    </w:p>
    <w:p>
      <w:pPr>
        <w:tabs>
          <w:tab w:val="clear" w:pos="3261"/>
          <w:tab w:val="clear" w:pos="4536"/>
        </w:tabs>
        <w:spacing w:line="500" w:lineRule="exact"/>
        <w:ind w:firstLine="480" w:firstLineChars="200"/>
        <w:rPr>
          <w:sz w:val="24"/>
          <w:szCs w:val="24"/>
        </w:rPr>
      </w:pPr>
      <w:r>
        <w:rPr>
          <w:rFonts w:hint="eastAsia"/>
          <w:sz w:val="24"/>
          <w:szCs w:val="24"/>
        </w:rPr>
        <w:t>企业最近5年特别重大安全事故</w:t>
      </w:r>
      <w:r>
        <w:rPr>
          <w:rFonts w:hint="eastAsia"/>
          <w:sz w:val="24"/>
          <w:szCs w:val="24"/>
          <w:u w:val="single"/>
        </w:rPr>
        <w:t xml:space="preserve">      </w:t>
      </w:r>
      <w:r>
        <w:rPr>
          <w:rFonts w:hint="eastAsia"/>
          <w:sz w:val="24"/>
          <w:szCs w:val="24"/>
        </w:rPr>
        <w:t>次；</w:t>
      </w:r>
    </w:p>
    <w:p>
      <w:pPr>
        <w:tabs>
          <w:tab w:val="clear" w:pos="3261"/>
          <w:tab w:val="clear" w:pos="4536"/>
        </w:tabs>
        <w:spacing w:line="500" w:lineRule="exact"/>
        <w:ind w:firstLine="480" w:firstLineChars="200"/>
        <w:rPr>
          <w:sz w:val="24"/>
          <w:szCs w:val="24"/>
        </w:rPr>
      </w:pPr>
      <w:r>
        <w:rPr>
          <w:rFonts w:hint="eastAsia"/>
          <w:sz w:val="24"/>
          <w:szCs w:val="24"/>
        </w:rPr>
        <w:t>企业最近5年重大安全事故</w:t>
      </w:r>
      <w:r>
        <w:rPr>
          <w:rFonts w:hint="eastAsia"/>
          <w:sz w:val="24"/>
          <w:szCs w:val="24"/>
          <w:u w:val="single"/>
        </w:rPr>
        <w:t xml:space="preserve">      </w:t>
      </w:r>
      <w:r>
        <w:rPr>
          <w:rFonts w:hint="eastAsia"/>
          <w:sz w:val="24"/>
          <w:szCs w:val="24"/>
        </w:rPr>
        <w:t>次；</w:t>
      </w:r>
    </w:p>
    <w:p>
      <w:pPr>
        <w:tabs>
          <w:tab w:val="clear" w:pos="3261"/>
          <w:tab w:val="clear" w:pos="4536"/>
        </w:tabs>
        <w:spacing w:line="500" w:lineRule="exact"/>
        <w:ind w:firstLine="480" w:firstLineChars="200"/>
        <w:rPr>
          <w:sz w:val="24"/>
          <w:szCs w:val="24"/>
        </w:rPr>
      </w:pPr>
      <w:r>
        <w:rPr>
          <w:rFonts w:hint="eastAsia"/>
          <w:sz w:val="24"/>
          <w:szCs w:val="24"/>
        </w:rPr>
        <w:t>企业最近5年较大安全事故</w:t>
      </w:r>
      <w:r>
        <w:rPr>
          <w:rFonts w:hint="eastAsia"/>
          <w:sz w:val="24"/>
          <w:szCs w:val="24"/>
          <w:u w:val="single"/>
        </w:rPr>
        <w:t xml:space="preserve">      </w:t>
      </w:r>
      <w:r>
        <w:rPr>
          <w:rFonts w:hint="eastAsia"/>
          <w:sz w:val="24"/>
          <w:szCs w:val="24"/>
        </w:rPr>
        <w:t>次；</w:t>
      </w:r>
    </w:p>
    <w:p>
      <w:pPr>
        <w:tabs>
          <w:tab w:val="clear" w:pos="3261"/>
          <w:tab w:val="clear" w:pos="4536"/>
        </w:tabs>
        <w:spacing w:line="500" w:lineRule="exact"/>
        <w:ind w:firstLine="480" w:firstLineChars="200"/>
        <w:rPr>
          <w:sz w:val="24"/>
          <w:szCs w:val="24"/>
        </w:rPr>
      </w:pPr>
      <w:r>
        <w:rPr>
          <w:rFonts w:hint="eastAsia"/>
          <w:sz w:val="24"/>
          <w:szCs w:val="24"/>
        </w:rPr>
        <w:t>企业最近5年一般安全事故</w:t>
      </w:r>
      <w:r>
        <w:rPr>
          <w:rFonts w:hint="eastAsia"/>
          <w:sz w:val="24"/>
          <w:szCs w:val="24"/>
          <w:u w:val="single"/>
        </w:rPr>
        <w:t xml:space="preserve">      </w:t>
      </w:r>
      <w:r>
        <w:rPr>
          <w:rFonts w:hint="eastAsia"/>
          <w:sz w:val="24"/>
          <w:szCs w:val="24"/>
        </w:rPr>
        <w:t>次。</w:t>
      </w:r>
    </w:p>
    <w:p>
      <w:pPr>
        <w:tabs>
          <w:tab w:val="clear" w:pos="3261"/>
          <w:tab w:val="clear" w:pos="4536"/>
        </w:tabs>
        <w:spacing w:line="500" w:lineRule="exact"/>
        <w:ind w:firstLine="480" w:firstLineChars="200"/>
        <w:rPr>
          <w:sz w:val="24"/>
          <w:szCs w:val="24"/>
        </w:rPr>
      </w:pPr>
      <w:r>
        <w:rPr>
          <w:rFonts w:hint="eastAsia"/>
          <w:sz w:val="24"/>
          <w:szCs w:val="24"/>
        </w:rPr>
        <w:t>14、是否采用联合体方式：□是  □否（请打“</w:t>
      </w:r>
      <w:r>
        <w:rPr>
          <w:sz w:val="24"/>
          <w:szCs w:val="24"/>
        </w:rPr>
        <w:t>√</w:t>
      </w:r>
      <w:r>
        <w:rPr>
          <w:rFonts w:hint="eastAsia"/>
          <w:sz w:val="24"/>
          <w:szCs w:val="24"/>
        </w:rPr>
        <w:t>”），若采用联合体方式，请列明联合体方上述1-13项基本情况，（联合体成员家数</w:t>
      </w:r>
      <w:r>
        <w:rPr>
          <w:rFonts w:hint="eastAsia"/>
          <w:sz w:val="24"/>
          <w:szCs w:val="24"/>
          <w:u w:val="single"/>
        </w:rPr>
        <w:t xml:space="preserve">    </w:t>
      </w:r>
      <w:r>
        <w:rPr>
          <w:rFonts w:hint="eastAsia"/>
          <w:sz w:val="24"/>
          <w:szCs w:val="24"/>
        </w:rPr>
        <w:t>）。</w:t>
      </w:r>
    </w:p>
    <w:p>
      <w:pPr>
        <w:tabs>
          <w:tab w:val="clear" w:pos="3261"/>
          <w:tab w:val="clear" w:pos="4536"/>
        </w:tabs>
        <w:spacing w:line="500" w:lineRule="exact"/>
        <w:ind w:firstLine="482" w:firstLineChars="200"/>
        <w:rPr>
          <w:b/>
          <w:sz w:val="24"/>
          <w:szCs w:val="24"/>
        </w:rPr>
      </w:pPr>
      <w:r>
        <w:rPr>
          <w:rFonts w:hint="eastAsia"/>
          <w:b/>
          <w:sz w:val="24"/>
          <w:szCs w:val="24"/>
        </w:rPr>
        <w:t>二、市场测试内容</w:t>
      </w:r>
    </w:p>
    <w:p>
      <w:pPr>
        <w:numPr>
          <w:ilvl w:val="0"/>
          <w:numId w:val="9"/>
        </w:numPr>
        <w:tabs>
          <w:tab w:val="clear" w:pos="3261"/>
          <w:tab w:val="clear" w:pos="4536"/>
        </w:tabs>
        <w:spacing w:line="360" w:lineRule="auto"/>
        <w:ind w:firstLineChars="0"/>
        <w:rPr>
          <w:sz w:val="24"/>
          <w:szCs w:val="24"/>
        </w:rPr>
      </w:pPr>
      <w:r>
        <w:rPr>
          <w:rFonts w:hint="eastAsia"/>
          <w:sz w:val="24"/>
          <w:szCs w:val="24"/>
        </w:rPr>
        <w:t>关于项目投融资结构及项目公司股权结构的建议</w:t>
      </w:r>
    </w:p>
    <w:p>
      <w:pPr>
        <w:numPr>
          <w:ilvl w:val="0"/>
          <w:numId w:val="9"/>
        </w:numPr>
        <w:tabs>
          <w:tab w:val="clear" w:pos="3261"/>
          <w:tab w:val="clear" w:pos="4536"/>
        </w:tabs>
        <w:spacing w:line="360" w:lineRule="auto"/>
        <w:ind w:firstLineChars="0"/>
        <w:rPr>
          <w:sz w:val="24"/>
          <w:szCs w:val="24"/>
        </w:rPr>
      </w:pPr>
      <w:r>
        <w:rPr>
          <w:rFonts w:hint="eastAsia"/>
          <w:sz w:val="24"/>
          <w:szCs w:val="24"/>
        </w:rPr>
        <w:t>关于运作模式的建议（包括资本金比例和股权结构）</w:t>
      </w:r>
    </w:p>
    <w:p>
      <w:pPr>
        <w:numPr>
          <w:ilvl w:val="0"/>
          <w:numId w:val="9"/>
        </w:numPr>
        <w:tabs>
          <w:tab w:val="clear" w:pos="3261"/>
          <w:tab w:val="clear" w:pos="4536"/>
        </w:tabs>
        <w:spacing w:line="360" w:lineRule="auto"/>
        <w:ind w:firstLineChars="0"/>
        <w:rPr>
          <w:sz w:val="24"/>
          <w:szCs w:val="24"/>
        </w:rPr>
      </w:pPr>
      <w:r>
        <w:rPr>
          <w:rFonts w:hint="eastAsia"/>
          <w:sz w:val="24"/>
          <w:szCs w:val="24"/>
        </w:rPr>
        <w:t>关于项目进入运营期的起点的建议</w:t>
      </w:r>
    </w:p>
    <w:p>
      <w:pPr>
        <w:numPr>
          <w:ilvl w:val="0"/>
          <w:numId w:val="9"/>
        </w:numPr>
        <w:tabs>
          <w:tab w:val="clear" w:pos="3261"/>
          <w:tab w:val="clear" w:pos="4536"/>
        </w:tabs>
        <w:spacing w:line="360" w:lineRule="auto"/>
        <w:ind w:firstLineChars="0"/>
        <w:rPr>
          <w:sz w:val="24"/>
          <w:szCs w:val="24"/>
        </w:rPr>
      </w:pPr>
      <w:r>
        <w:rPr>
          <w:rFonts w:hint="eastAsia"/>
          <w:sz w:val="24"/>
          <w:szCs w:val="24"/>
        </w:rPr>
        <w:t>关于项目土地流转的建议</w:t>
      </w:r>
    </w:p>
    <w:p>
      <w:pPr>
        <w:numPr>
          <w:ilvl w:val="0"/>
          <w:numId w:val="9"/>
        </w:numPr>
        <w:tabs>
          <w:tab w:val="clear" w:pos="3261"/>
          <w:tab w:val="clear" w:pos="4536"/>
        </w:tabs>
        <w:spacing w:line="360" w:lineRule="auto"/>
        <w:ind w:firstLineChars="0"/>
        <w:rPr>
          <w:sz w:val="24"/>
          <w:szCs w:val="24"/>
        </w:rPr>
      </w:pPr>
      <w:r>
        <w:rPr>
          <w:rFonts w:hint="eastAsia"/>
          <w:sz w:val="24"/>
          <w:szCs w:val="24"/>
        </w:rPr>
        <w:t>关于项目融资交割的建议</w:t>
      </w:r>
    </w:p>
    <w:p>
      <w:pPr>
        <w:numPr>
          <w:ilvl w:val="0"/>
          <w:numId w:val="9"/>
        </w:numPr>
        <w:tabs>
          <w:tab w:val="clear" w:pos="3261"/>
          <w:tab w:val="clear" w:pos="4536"/>
        </w:tabs>
        <w:spacing w:line="360" w:lineRule="auto"/>
        <w:ind w:firstLineChars="0"/>
        <w:rPr>
          <w:sz w:val="24"/>
          <w:szCs w:val="24"/>
        </w:rPr>
      </w:pPr>
      <w:r>
        <w:rPr>
          <w:rFonts w:hint="eastAsia"/>
          <w:sz w:val="24"/>
          <w:szCs w:val="24"/>
        </w:rPr>
        <w:t>关于回报机制的建议</w:t>
      </w:r>
    </w:p>
    <w:p>
      <w:pPr>
        <w:numPr>
          <w:ilvl w:val="0"/>
          <w:numId w:val="9"/>
        </w:numPr>
        <w:tabs>
          <w:tab w:val="clear" w:pos="3261"/>
          <w:tab w:val="clear" w:pos="4536"/>
        </w:tabs>
        <w:spacing w:line="360" w:lineRule="auto"/>
        <w:ind w:firstLineChars="0"/>
        <w:rPr>
          <w:sz w:val="24"/>
          <w:szCs w:val="24"/>
        </w:rPr>
      </w:pPr>
      <w:r>
        <w:rPr>
          <w:rFonts w:hint="eastAsia"/>
          <w:sz w:val="24"/>
          <w:szCs w:val="24"/>
        </w:rPr>
        <w:t>关于项目可行性缺口补助费用计算及支付的</w:t>
      </w:r>
      <w:r>
        <w:rPr>
          <w:sz w:val="24"/>
          <w:szCs w:val="24"/>
        </w:rPr>
        <w:t>建议</w:t>
      </w:r>
    </w:p>
    <w:p>
      <w:pPr>
        <w:numPr>
          <w:ilvl w:val="0"/>
          <w:numId w:val="9"/>
        </w:numPr>
        <w:tabs>
          <w:tab w:val="clear" w:pos="3261"/>
          <w:tab w:val="clear" w:pos="4536"/>
        </w:tabs>
        <w:spacing w:line="360" w:lineRule="auto"/>
        <w:ind w:firstLineChars="0"/>
        <w:rPr>
          <w:sz w:val="24"/>
          <w:szCs w:val="24"/>
        </w:rPr>
      </w:pPr>
      <w:r>
        <w:rPr>
          <w:sz w:val="24"/>
          <w:szCs w:val="24"/>
        </w:rPr>
        <w:t>关于</w:t>
      </w:r>
      <w:r>
        <w:rPr>
          <w:rFonts w:hint="eastAsia"/>
          <w:sz w:val="24"/>
          <w:szCs w:val="24"/>
        </w:rPr>
        <w:t>合作期内的上级专项补贴/补助资金的建议</w:t>
      </w:r>
    </w:p>
    <w:p>
      <w:pPr>
        <w:numPr>
          <w:ilvl w:val="0"/>
          <w:numId w:val="9"/>
        </w:numPr>
        <w:tabs>
          <w:tab w:val="clear" w:pos="3261"/>
          <w:tab w:val="clear" w:pos="4536"/>
        </w:tabs>
        <w:spacing w:line="360" w:lineRule="auto"/>
        <w:ind w:firstLineChars="0"/>
        <w:rPr>
          <w:sz w:val="24"/>
          <w:szCs w:val="24"/>
        </w:rPr>
      </w:pPr>
      <w:r>
        <w:rPr>
          <w:rFonts w:hint="eastAsia"/>
          <w:sz w:val="24"/>
          <w:szCs w:val="24"/>
        </w:rPr>
        <w:t>关于调价机制的建议</w:t>
      </w:r>
    </w:p>
    <w:p>
      <w:pPr>
        <w:tabs>
          <w:tab w:val="clear" w:pos="3261"/>
          <w:tab w:val="clear" w:pos="4536"/>
        </w:tabs>
        <w:spacing w:line="360" w:lineRule="auto"/>
        <w:ind w:left="422" w:firstLine="0" w:firstLineChars="0"/>
        <w:rPr>
          <w:sz w:val="24"/>
          <w:szCs w:val="24"/>
        </w:rPr>
      </w:pPr>
      <w:r>
        <w:rPr>
          <w:rFonts w:hint="eastAsia"/>
          <w:sz w:val="24"/>
          <w:szCs w:val="24"/>
        </w:rPr>
        <w:t>10、关于超额收益分配机制的建议</w:t>
      </w:r>
    </w:p>
    <w:p>
      <w:pPr>
        <w:tabs>
          <w:tab w:val="clear" w:pos="3261"/>
          <w:tab w:val="clear" w:pos="4536"/>
        </w:tabs>
        <w:spacing w:line="360" w:lineRule="auto"/>
        <w:ind w:left="422" w:firstLine="0" w:firstLineChars="0"/>
        <w:rPr>
          <w:sz w:val="24"/>
          <w:szCs w:val="24"/>
        </w:rPr>
      </w:pPr>
      <w:r>
        <w:rPr>
          <w:rFonts w:hint="eastAsia"/>
          <w:sz w:val="24"/>
          <w:szCs w:val="24"/>
        </w:rPr>
        <w:t>11、关于项目绩效考核的建议</w:t>
      </w:r>
    </w:p>
    <w:p>
      <w:pPr>
        <w:tabs>
          <w:tab w:val="clear" w:pos="3261"/>
          <w:tab w:val="clear" w:pos="4536"/>
        </w:tabs>
        <w:spacing w:line="360" w:lineRule="auto"/>
        <w:ind w:left="422" w:firstLine="0" w:firstLineChars="0"/>
        <w:rPr>
          <w:sz w:val="24"/>
          <w:szCs w:val="24"/>
        </w:rPr>
      </w:pPr>
      <w:r>
        <w:rPr>
          <w:rFonts w:hint="eastAsia"/>
          <w:sz w:val="24"/>
          <w:szCs w:val="24"/>
        </w:rPr>
        <w:t>12、关于履约保障的建议</w:t>
      </w:r>
    </w:p>
    <w:p>
      <w:pPr>
        <w:tabs>
          <w:tab w:val="clear" w:pos="3261"/>
          <w:tab w:val="clear" w:pos="4536"/>
        </w:tabs>
        <w:spacing w:line="360" w:lineRule="auto"/>
        <w:ind w:left="422" w:firstLine="0" w:firstLineChars="0"/>
        <w:rPr>
          <w:sz w:val="24"/>
          <w:szCs w:val="24"/>
        </w:rPr>
      </w:pPr>
      <w:r>
        <w:rPr>
          <w:rFonts w:hint="eastAsia"/>
          <w:sz w:val="24"/>
          <w:szCs w:val="24"/>
        </w:rPr>
        <w:t>13、关于报价指标的建议</w:t>
      </w:r>
    </w:p>
    <w:p>
      <w:pPr>
        <w:tabs>
          <w:tab w:val="clear" w:pos="3261"/>
          <w:tab w:val="clear" w:pos="4536"/>
        </w:tabs>
        <w:spacing w:line="500" w:lineRule="exact"/>
        <w:ind w:firstLine="482" w:firstLineChars="200"/>
        <w:rPr>
          <w:b/>
          <w:sz w:val="24"/>
          <w:szCs w:val="24"/>
        </w:rPr>
      </w:pPr>
      <w:r>
        <w:rPr>
          <w:rFonts w:hint="eastAsia"/>
          <w:b/>
          <w:sz w:val="24"/>
          <w:szCs w:val="24"/>
        </w:rPr>
        <w:t>请各潜在社会资本就以上测试内容或其他关注内容与问题，逐条提出意见和建议，且可根据自身情况可提出不同的方案。</w:t>
      </w:r>
    </w:p>
    <w:p>
      <w:pPr>
        <w:tabs>
          <w:tab w:val="clear" w:pos="3261"/>
          <w:tab w:val="clear" w:pos="4536"/>
        </w:tabs>
        <w:spacing w:line="360" w:lineRule="auto"/>
        <w:ind w:firstLine="480" w:firstLineChars="200"/>
        <w:rPr>
          <w:sz w:val="24"/>
          <w:szCs w:val="24"/>
        </w:rPr>
      </w:pPr>
      <w:r>
        <w:rPr>
          <w:rFonts w:hint="eastAsia"/>
          <w:sz w:val="24"/>
          <w:szCs w:val="24"/>
        </w:rPr>
        <w:t>提交反馈意见表时，</w:t>
      </w:r>
      <w:r>
        <w:rPr>
          <w:sz w:val="24"/>
          <w:szCs w:val="24"/>
        </w:rPr>
        <w:t>请各潜在投资人提交公司营业执照</w:t>
      </w:r>
      <w:r>
        <w:rPr>
          <w:rFonts w:hint="eastAsia"/>
          <w:sz w:val="24"/>
          <w:szCs w:val="24"/>
        </w:rPr>
        <w:t>、组织机构代码证、</w:t>
      </w:r>
      <w:r>
        <w:rPr>
          <w:sz w:val="24"/>
          <w:szCs w:val="24"/>
        </w:rPr>
        <w:t>资质证明</w:t>
      </w:r>
      <w:r>
        <w:rPr>
          <w:rFonts w:hint="eastAsia"/>
          <w:sz w:val="24"/>
          <w:szCs w:val="24"/>
        </w:rPr>
        <w:t>、</w:t>
      </w:r>
      <w:r>
        <w:rPr>
          <w:sz w:val="24"/>
          <w:szCs w:val="24"/>
        </w:rPr>
        <w:t>资信证明等材料的复印件并加盖公章</w:t>
      </w:r>
      <w:r>
        <w:rPr>
          <w:rFonts w:hint="eastAsia"/>
          <w:sz w:val="24"/>
          <w:szCs w:val="24"/>
        </w:rPr>
        <w:t>。</w:t>
      </w:r>
    </w:p>
    <w:sectPr>
      <w:pgSz w:w="11906" w:h="16838"/>
      <w:pgMar w:top="1440" w:right="1797" w:bottom="1440" w:left="1797" w:header="1021" w:footer="85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Arial Unicode MS"/>
    <w:panose1 w:val="00000000000000000000"/>
    <w:charset w:val="00"/>
    <w:family w:val="auto"/>
    <w:pitch w:val="default"/>
    <w:sig w:usb0="00000000" w:usb1="00000000" w:usb2="00000000" w:usb3="00000000" w:csb0="00000000" w:csb1="00000000"/>
  </w:font>
  <w:font w:name="隶书">
    <w:panose1 w:val="02010509060101010101"/>
    <w:charset w:val="86"/>
    <w:family w:val="modern"/>
    <w:pitch w:val="default"/>
    <w:sig w:usb0="00000001" w:usb1="080E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MingLiU">
    <w:panose1 w:val="02020509000000000000"/>
    <w:charset w:val="88"/>
    <w:family w:val="modern"/>
    <w:pitch w:val="default"/>
    <w:sig w:usb0="A00002FF" w:usb1="28CFFCFA" w:usb2="00000016" w:usb3="00000000" w:csb0="00100001" w:csb1="00000000"/>
  </w:font>
  <w:font w:name="等线 Light">
    <w:altName w:val="微软雅黑"/>
    <w:panose1 w:val="02010600030101010101"/>
    <w:charset w:val="86"/>
    <w:family w:val="auto"/>
    <w:pitch w:val="default"/>
    <w:sig w:usb0="00000000" w:usb1="00000000" w:usb2="00000016" w:usb3="00000000" w:csb0="0004000F" w:csb1="00000000"/>
  </w:font>
  <w:font w:name="ˎ̥">
    <w:altName w:val="宋体"/>
    <w:panose1 w:val="00000000000000000000"/>
    <w:charset w:val="00"/>
    <w:family w:val="auto"/>
    <w:pitch w:val="default"/>
    <w:sig w:usb0="00000000" w:usb1="00000000" w:usb2="00000000" w:usb3="00000000" w:csb0="00040001" w:csb1="00000000"/>
  </w:font>
  <w:font w:name="??">
    <w:altName w:val="Times New Roman"/>
    <w:panose1 w:val="00000000000000000000"/>
    <w:charset w:val="00"/>
    <w:family w:val="auto"/>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冼极">
    <w:altName w:val="MingLiU"/>
    <w:panose1 w:val="00000000000000000000"/>
    <w:charset w:val="88"/>
    <w:family w:val="roman"/>
    <w:pitch w:val="default"/>
    <w:sig w:usb0="00000000" w:usb1="00000000" w:usb2="00000010" w:usb3="00000000" w:csb0="00100000" w:csb1="00000000"/>
  </w:font>
  <w:font w:name="Arial Narrow">
    <w:panose1 w:val="020B0606020202030204"/>
    <w:charset w:val="00"/>
    <w:family w:val="swiss"/>
    <w:pitch w:val="default"/>
    <w:sig w:usb0="00000287" w:usb1="00000800" w:usb2="00000000" w:usb3="00000000" w:csb0="2000009F" w:csb1="DFD70000"/>
  </w:font>
  <w:font w:name="Verdana">
    <w:panose1 w:val="020B0604030504040204"/>
    <w:charset w:val="00"/>
    <w:family w:val="swiss"/>
    <w:pitch w:val="default"/>
    <w:sig w:usb0="A10006FF" w:usb1="4000205B" w:usb2="00000010"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2FF" w:usb1="420024FF" w:usb2="00000000"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51329303"/>
    </w:sdtPr>
    <w:sdtContent>
      <w:p>
        <w:pPr>
          <w:pStyle w:val="26"/>
          <w:ind w:firstLine="364"/>
          <w:jc w:val="center"/>
        </w:pPr>
        <w:r>
          <w:rPr>
            <w:rFonts w:ascii="Times New Roman" w:hAnsi="Times New Roman"/>
          </w:rPr>
          <w:fldChar w:fldCharType="begin"/>
        </w:r>
        <w:r>
          <w:rPr>
            <w:rFonts w:ascii="Times New Roman" w:hAnsi="Times New Roman"/>
          </w:rPr>
          <w:instrText xml:space="preserve">PAGE   \* MERGEFORMAT</w:instrText>
        </w:r>
        <w:r>
          <w:rPr>
            <w:rFonts w:ascii="Times New Roman" w:hAnsi="Times New Roman"/>
          </w:rPr>
          <w:fldChar w:fldCharType="separate"/>
        </w:r>
        <w:r>
          <w:rPr>
            <w:rFonts w:ascii="Times New Roman" w:hAnsi="Times New Roman"/>
            <w:lang w:val="zh-CN"/>
          </w:rPr>
          <w:t>37</w:t>
        </w:r>
        <w:r>
          <w:rPr>
            <w:rFonts w:ascii="Times New Roman" w:hAnsi="Times New Roman"/>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single" w:color="auto" w:sz="4" w:space="1"/>
      </w:pBdr>
      <w:ind w:firstLine="36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36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8"/>
      <w:ind w:firstLine="5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364"/>
    </w:pPr>
    <w:r>
      <w:rPr>
        <w:rFonts w:hint="eastAsia"/>
      </w:rPr>
      <w:t>河南省平顶山市市本级国家储备林基地建设</w:t>
    </w:r>
    <w:r>
      <w:rPr>
        <w:rFonts w:hint="eastAsia" w:ascii="Times New Roman" w:hAnsi="Times New Roman"/>
      </w:rPr>
      <w:t>PPP</w:t>
    </w:r>
    <w:r>
      <w:rPr>
        <w:rFonts w:hint="eastAsia"/>
      </w:rPr>
      <w:t>项目市场测试方案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D3493"/>
    <w:multiLevelType w:val="multilevel"/>
    <w:tmpl w:val="053D3493"/>
    <w:lvl w:ilvl="0" w:tentative="0">
      <w:start w:val="1"/>
      <w:numFmt w:val="decimal"/>
      <w:lvlText w:val="%1、"/>
      <w:lvlJc w:val="left"/>
      <w:pPr>
        <w:ind w:left="782" w:hanging="360"/>
      </w:pPr>
      <w:rPr>
        <w:rFonts w:hint="default" w:ascii="Times New Roman" w:hAnsi="Times New Roman" w:cs="Times New Roman"/>
      </w:rPr>
    </w:lvl>
    <w:lvl w:ilvl="1" w:tentative="0">
      <w:start w:val="1"/>
      <w:numFmt w:val="lowerLetter"/>
      <w:lvlText w:val="%2)"/>
      <w:lvlJc w:val="left"/>
      <w:pPr>
        <w:ind w:left="1262" w:hanging="420"/>
      </w:pPr>
    </w:lvl>
    <w:lvl w:ilvl="2" w:tentative="0">
      <w:start w:val="1"/>
      <w:numFmt w:val="lowerRoman"/>
      <w:lvlText w:val="%3."/>
      <w:lvlJc w:val="right"/>
      <w:pPr>
        <w:ind w:left="1682" w:hanging="420"/>
      </w:pPr>
    </w:lvl>
    <w:lvl w:ilvl="3" w:tentative="0">
      <w:start w:val="1"/>
      <w:numFmt w:val="decimal"/>
      <w:lvlText w:val="%4."/>
      <w:lvlJc w:val="left"/>
      <w:pPr>
        <w:ind w:left="2102" w:hanging="420"/>
      </w:pPr>
    </w:lvl>
    <w:lvl w:ilvl="4" w:tentative="0">
      <w:start w:val="1"/>
      <w:numFmt w:val="lowerLetter"/>
      <w:lvlText w:val="%5)"/>
      <w:lvlJc w:val="left"/>
      <w:pPr>
        <w:ind w:left="2522" w:hanging="420"/>
      </w:pPr>
    </w:lvl>
    <w:lvl w:ilvl="5" w:tentative="0">
      <w:start w:val="1"/>
      <w:numFmt w:val="lowerRoman"/>
      <w:lvlText w:val="%6."/>
      <w:lvlJc w:val="right"/>
      <w:pPr>
        <w:ind w:left="2942" w:hanging="420"/>
      </w:pPr>
    </w:lvl>
    <w:lvl w:ilvl="6" w:tentative="0">
      <w:start w:val="1"/>
      <w:numFmt w:val="decimal"/>
      <w:lvlText w:val="%7."/>
      <w:lvlJc w:val="left"/>
      <w:pPr>
        <w:ind w:left="3362" w:hanging="420"/>
      </w:pPr>
    </w:lvl>
    <w:lvl w:ilvl="7" w:tentative="0">
      <w:start w:val="1"/>
      <w:numFmt w:val="lowerLetter"/>
      <w:lvlText w:val="%8)"/>
      <w:lvlJc w:val="left"/>
      <w:pPr>
        <w:ind w:left="3782" w:hanging="420"/>
      </w:pPr>
    </w:lvl>
    <w:lvl w:ilvl="8" w:tentative="0">
      <w:start w:val="1"/>
      <w:numFmt w:val="lowerRoman"/>
      <w:lvlText w:val="%9."/>
      <w:lvlJc w:val="right"/>
      <w:pPr>
        <w:ind w:left="4202" w:hanging="420"/>
      </w:pPr>
    </w:lvl>
  </w:abstractNum>
  <w:abstractNum w:abstractNumId="1">
    <w:nsid w:val="0FFFFF7C"/>
    <w:multiLevelType w:val="singleLevel"/>
    <w:tmpl w:val="0FFFFF7C"/>
    <w:lvl w:ilvl="0" w:tentative="0">
      <w:start w:val="1"/>
      <w:numFmt w:val="decimal"/>
      <w:pStyle w:val="114"/>
      <w:lvlText w:val="%1."/>
      <w:lvlJc w:val="left"/>
      <w:pPr>
        <w:tabs>
          <w:tab w:val="left" w:pos="2040"/>
        </w:tabs>
        <w:ind w:left="2040" w:hanging="360"/>
      </w:pPr>
    </w:lvl>
  </w:abstractNum>
  <w:abstractNum w:abstractNumId="2">
    <w:nsid w:val="0FFFFF7D"/>
    <w:multiLevelType w:val="singleLevel"/>
    <w:tmpl w:val="0FFFFF7D"/>
    <w:lvl w:ilvl="0" w:tentative="0">
      <w:start w:val="1"/>
      <w:numFmt w:val="decimal"/>
      <w:pStyle w:val="113"/>
      <w:lvlText w:val="%1."/>
      <w:lvlJc w:val="left"/>
      <w:pPr>
        <w:tabs>
          <w:tab w:val="left" w:pos="1620"/>
        </w:tabs>
        <w:ind w:left="1620" w:hanging="360"/>
      </w:pPr>
    </w:lvl>
  </w:abstractNum>
  <w:abstractNum w:abstractNumId="3">
    <w:nsid w:val="0FFFFF7F"/>
    <w:multiLevelType w:val="singleLevel"/>
    <w:tmpl w:val="0FFFFF7F"/>
    <w:lvl w:ilvl="0" w:tentative="0">
      <w:start w:val="1"/>
      <w:numFmt w:val="decimal"/>
      <w:pStyle w:val="112"/>
      <w:lvlText w:val="%1."/>
      <w:lvlJc w:val="left"/>
      <w:pPr>
        <w:tabs>
          <w:tab w:val="left" w:pos="780"/>
        </w:tabs>
        <w:ind w:left="780" w:hanging="360"/>
      </w:pPr>
    </w:lvl>
  </w:abstractNum>
  <w:abstractNum w:abstractNumId="4">
    <w:nsid w:val="0FFFFF80"/>
    <w:multiLevelType w:val="singleLevel"/>
    <w:tmpl w:val="0FFFFF80"/>
    <w:lvl w:ilvl="0" w:tentative="0">
      <w:start w:val="1"/>
      <w:numFmt w:val="bullet"/>
      <w:pStyle w:val="24"/>
      <w:lvlText w:val=""/>
      <w:lvlJc w:val="left"/>
      <w:pPr>
        <w:tabs>
          <w:tab w:val="left" w:pos="2040"/>
        </w:tabs>
        <w:ind w:left="2040" w:hanging="360"/>
      </w:pPr>
      <w:rPr>
        <w:rFonts w:hint="default" w:ascii="Wingdings" w:hAnsi="Wingdings"/>
      </w:rPr>
    </w:lvl>
  </w:abstractNum>
  <w:abstractNum w:abstractNumId="5">
    <w:nsid w:val="0FFFFF83"/>
    <w:multiLevelType w:val="singleLevel"/>
    <w:tmpl w:val="0FFFFF83"/>
    <w:lvl w:ilvl="0" w:tentative="0">
      <w:start w:val="1"/>
      <w:numFmt w:val="bullet"/>
      <w:pStyle w:val="110"/>
      <w:lvlText w:val=""/>
      <w:lvlJc w:val="left"/>
      <w:pPr>
        <w:tabs>
          <w:tab w:val="left" w:pos="780"/>
        </w:tabs>
        <w:ind w:left="780" w:hanging="360"/>
      </w:pPr>
      <w:rPr>
        <w:rFonts w:hint="default" w:ascii="Wingdings" w:hAnsi="Wingdings"/>
      </w:rPr>
    </w:lvl>
  </w:abstractNum>
  <w:abstractNum w:abstractNumId="6">
    <w:nsid w:val="0FFFFF88"/>
    <w:multiLevelType w:val="singleLevel"/>
    <w:tmpl w:val="0FFFFF88"/>
    <w:lvl w:ilvl="0" w:tentative="0">
      <w:start w:val="1"/>
      <w:numFmt w:val="decimal"/>
      <w:pStyle w:val="13"/>
      <w:lvlText w:val="%1."/>
      <w:lvlJc w:val="left"/>
      <w:pPr>
        <w:tabs>
          <w:tab w:val="left" w:pos="360"/>
        </w:tabs>
        <w:ind w:left="360" w:hanging="360"/>
      </w:pPr>
    </w:lvl>
  </w:abstractNum>
  <w:abstractNum w:abstractNumId="7">
    <w:nsid w:val="0FFFFF89"/>
    <w:multiLevelType w:val="singleLevel"/>
    <w:tmpl w:val="0FFFFF89"/>
    <w:lvl w:ilvl="0" w:tentative="0">
      <w:start w:val="1"/>
      <w:numFmt w:val="bullet"/>
      <w:pStyle w:val="105"/>
      <w:lvlText w:val=""/>
      <w:lvlJc w:val="left"/>
      <w:pPr>
        <w:tabs>
          <w:tab w:val="left" w:pos="360"/>
        </w:tabs>
        <w:ind w:left="360" w:hanging="360"/>
      </w:pPr>
      <w:rPr>
        <w:rFonts w:hint="default" w:ascii="Wingdings" w:hAnsi="Wingdings"/>
      </w:rPr>
    </w:lvl>
  </w:abstractNum>
  <w:abstractNum w:abstractNumId="8">
    <w:nsid w:val="7FE260CE"/>
    <w:multiLevelType w:val="multilevel"/>
    <w:tmpl w:val="7FE260CE"/>
    <w:lvl w:ilvl="0" w:tentative="0">
      <w:start w:val="1"/>
      <w:numFmt w:val="bullet"/>
      <w:lvlText w:val=""/>
      <w:lvlJc w:val="left"/>
      <w:pPr>
        <w:ind w:left="980" w:hanging="420"/>
      </w:pPr>
      <w:rPr>
        <w:rFonts w:hint="default" w:ascii="Wingdings" w:hAnsi="Wingdings"/>
      </w:rPr>
    </w:lvl>
    <w:lvl w:ilvl="1" w:tentative="0">
      <w:start w:val="1"/>
      <w:numFmt w:val="bullet"/>
      <w:lvlText w:val=""/>
      <w:lvlJc w:val="left"/>
      <w:pPr>
        <w:ind w:left="1400" w:hanging="420"/>
      </w:pPr>
      <w:rPr>
        <w:rFonts w:hint="default" w:ascii="Wingdings" w:hAnsi="Wingdings"/>
      </w:rPr>
    </w:lvl>
    <w:lvl w:ilvl="2" w:tentative="0">
      <w:start w:val="1"/>
      <w:numFmt w:val="bullet"/>
      <w:lvlText w:val=""/>
      <w:lvlJc w:val="left"/>
      <w:pPr>
        <w:ind w:left="1820" w:hanging="420"/>
      </w:pPr>
      <w:rPr>
        <w:rFonts w:hint="default" w:ascii="Wingdings" w:hAnsi="Wingdings"/>
      </w:rPr>
    </w:lvl>
    <w:lvl w:ilvl="3" w:tentative="0">
      <w:start w:val="1"/>
      <w:numFmt w:val="bullet"/>
      <w:lvlText w:val=""/>
      <w:lvlJc w:val="left"/>
      <w:pPr>
        <w:ind w:left="2240" w:hanging="420"/>
      </w:pPr>
      <w:rPr>
        <w:rFonts w:hint="default" w:ascii="Wingdings" w:hAnsi="Wingdings"/>
      </w:rPr>
    </w:lvl>
    <w:lvl w:ilvl="4" w:tentative="0">
      <w:start w:val="1"/>
      <w:numFmt w:val="bullet"/>
      <w:lvlText w:val=""/>
      <w:lvlJc w:val="left"/>
      <w:pPr>
        <w:ind w:left="2660" w:hanging="420"/>
      </w:pPr>
      <w:rPr>
        <w:rFonts w:hint="default" w:ascii="Wingdings" w:hAnsi="Wingdings"/>
      </w:rPr>
    </w:lvl>
    <w:lvl w:ilvl="5" w:tentative="0">
      <w:start w:val="1"/>
      <w:numFmt w:val="bullet"/>
      <w:lvlText w:val=""/>
      <w:lvlJc w:val="left"/>
      <w:pPr>
        <w:ind w:left="3080" w:hanging="420"/>
      </w:pPr>
      <w:rPr>
        <w:rFonts w:hint="default" w:ascii="Wingdings" w:hAnsi="Wingdings"/>
      </w:rPr>
    </w:lvl>
    <w:lvl w:ilvl="6" w:tentative="0">
      <w:start w:val="1"/>
      <w:numFmt w:val="bullet"/>
      <w:lvlText w:val=""/>
      <w:lvlJc w:val="left"/>
      <w:pPr>
        <w:ind w:left="3500" w:hanging="420"/>
      </w:pPr>
      <w:rPr>
        <w:rFonts w:hint="default" w:ascii="Wingdings" w:hAnsi="Wingdings"/>
      </w:rPr>
    </w:lvl>
    <w:lvl w:ilvl="7" w:tentative="0">
      <w:start w:val="1"/>
      <w:numFmt w:val="bullet"/>
      <w:lvlText w:val=""/>
      <w:lvlJc w:val="left"/>
      <w:pPr>
        <w:ind w:left="3920" w:hanging="420"/>
      </w:pPr>
      <w:rPr>
        <w:rFonts w:hint="default" w:ascii="Wingdings" w:hAnsi="Wingdings"/>
      </w:rPr>
    </w:lvl>
    <w:lvl w:ilvl="8" w:tentative="0">
      <w:start w:val="1"/>
      <w:numFmt w:val="bullet"/>
      <w:lvlText w:val=""/>
      <w:lvlJc w:val="left"/>
      <w:pPr>
        <w:ind w:left="4340" w:hanging="420"/>
      </w:pPr>
      <w:rPr>
        <w:rFonts w:hint="default" w:ascii="Wingdings" w:hAnsi="Wingdings"/>
      </w:rPr>
    </w:lvl>
  </w:abstractNum>
  <w:num w:numId="1">
    <w:abstractNumId w:val="6"/>
  </w:num>
  <w:num w:numId="2">
    <w:abstractNumId w:val="4"/>
  </w:num>
  <w:num w:numId="3">
    <w:abstractNumId w:val="7"/>
  </w:num>
  <w:num w:numId="4">
    <w:abstractNumId w:val="5"/>
  </w:num>
  <w:num w:numId="5">
    <w:abstractNumId w:val="3"/>
  </w:num>
  <w:num w:numId="6">
    <w:abstractNumId w:val="2"/>
  </w:num>
  <w:num w:numId="7">
    <w:abstractNumId w:val="1"/>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drawingGridHorizontalSpacing w:val="140"/>
  <w:drawingGridVerticalSpacing w:val="38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8FE"/>
    <w:rsid w:val="0000122A"/>
    <w:rsid w:val="0000182A"/>
    <w:rsid w:val="00005D89"/>
    <w:rsid w:val="00006BE1"/>
    <w:rsid w:val="00006CF0"/>
    <w:rsid w:val="00010EC6"/>
    <w:rsid w:val="00013708"/>
    <w:rsid w:val="00013A11"/>
    <w:rsid w:val="00014D92"/>
    <w:rsid w:val="00014F5F"/>
    <w:rsid w:val="00017A9C"/>
    <w:rsid w:val="00020C6F"/>
    <w:rsid w:val="00020D14"/>
    <w:rsid w:val="00020F4B"/>
    <w:rsid w:val="00021551"/>
    <w:rsid w:val="00021AEA"/>
    <w:rsid w:val="00022EB7"/>
    <w:rsid w:val="00023511"/>
    <w:rsid w:val="000250A5"/>
    <w:rsid w:val="00027EC1"/>
    <w:rsid w:val="0003081E"/>
    <w:rsid w:val="0003211A"/>
    <w:rsid w:val="00033252"/>
    <w:rsid w:val="00033CEE"/>
    <w:rsid w:val="000345F6"/>
    <w:rsid w:val="00034C5D"/>
    <w:rsid w:val="0003676E"/>
    <w:rsid w:val="000368E6"/>
    <w:rsid w:val="00036AE3"/>
    <w:rsid w:val="00040217"/>
    <w:rsid w:val="00042622"/>
    <w:rsid w:val="00047BAA"/>
    <w:rsid w:val="00050423"/>
    <w:rsid w:val="00051F51"/>
    <w:rsid w:val="00053AFB"/>
    <w:rsid w:val="00053E2D"/>
    <w:rsid w:val="00055AF8"/>
    <w:rsid w:val="00055B06"/>
    <w:rsid w:val="000567F7"/>
    <w:rsid w:val="00062432"/>
    <w:rsid w:val="00066EB3"/>
    <w:rsid w:val="0006799E"/>
    <w:rsid w:val="000679AF"/>
    <w:rsid w:val="0007071C"/>
    <w:rsid w:val="0007086C"/>
    <w:rsid w:val="0007147D"/>
    <w:rsid w:val="00071594"/>
    <w:rsid w:val="00076291"/>
    <w:rsid w:val="00076F74"/>
    <w:rsid w:val="0007720C"/>
    <w:rsid w:val="0008031B"/>
    <w:rsid w:val="000819E3"/>
    <w:rsid w:val="00083F5C"/>
    <w:rsid w:val="0008534A"/>
    <w:rsid w:val="00085677"/>
    <w:rsid w:val="00092D92"/>
    <w:rsid w:val="00093410"/>
    <w:rsid w:val="000939FD"/>
    <w:rsid w:val="00093E9F"/>
    <w:rsid w:val="00094A8D"/>
    <w:rsid w:val="00094C1B"/>
    <w:rsid w:val="00095917"/>
    <w:rsid w:val="00095A57"/>
    <w:rsid w:val="000A0291"/>
    <w:rsid w:val="000A0C9E"/>
    <w:rsid w:val="000A26F7"/>
    <w:rsid w:val="000A2799"/>
    <w:rsid w:val="000A3CB2"/>
    <w:rsid w:val="000A40EF"/>
    <w:rsid w:val="000A4A58"/>
    <w:rsid w:val="000A4A91"/>
    <w:rsid w:val="000A4C09"/>
    <w:rsid w:val="000A4DA6"/>
    <w:rsid w:val="000B3B2C"/>
    <w:rsid w:val="000B4FB3"/>
    <w:rsid w:val="000B5165"/>
    <w:rsid w:val="000B5ED7"/>
    <w:rsid w:val="000C0F1C"/>
    <w:rsid w:val="000C0FD6"/>
    <w:rsid w:val="000C1C74"/>
    <w:rsid w:val="000C1CD0"/>
    <w:rsid w:val="000C2B45"/>
    <w:rsid w:val="000C2C38"/>
    <w:rsid w:val="000C3E89"/>
    <w:rsid w:val="000C447D"/>
    <w:rsid w:val="000C48BF"/>
    <w:rsid w:val="000C7757"/>
    <w:rsid w:val="000D05BE"/>
    <w:rsid w:val="000D07BA"/>
    <w:rsid w:val="000D113D"/>
    <w:rsid w:val="000D2799"/>
    <w:rsid w:val="000D4289"/>
    <w:rsid w:val="000D63DD"/>
    <w:rsid w:val="000D7AFA"/>
    <w:rsid w:val="000D7BDF"/>
    <w:rsid w:val="000D7D98"/>
    <w:rsid w:val="000E04B6"/>
    <w:rsid w:val="000E177B"/>
    <w:rsid w:val="000E31F0"/>
    <w:rsid w:val="000E3B55"/>
    <w:rsid w:val="000E4515"/>
    <w:rsid w:val="000E453A"/>
    <w:rsid w:val="000E5480"/>
    <w:rsid w:val="000E6DFB"/>
    <w:rsid w:val="000E79C3"/>
    <w:rsid w:val="000F29FF"/>
    <w:rsid w:val="001019A8"/>
    <w:rsid w:val="00101A47"/>
    <w:rsid w:val="00101E19"/>
    <w:rsid w:val="00104D64"/>
    <w:rsid w:val="0010588E"/>
    <w:rsid w:val="001058DD"/>
    <w:rsid w:val="001059B5"/>
    <w:rsid w:val="00105D3C"/>
    <w:rsid w:val="0010688D"/>
    <w:rsid w:val="0011168E"/>
    <w:rsid w:val="00111EA2"/>
    <w:rsid w:val="0011285C"/>
    <w:rsid w:val="00114898"/>
    <w:rsid w:val="00117908"/>
    <w:rsid w:val="001214E6"/>
    <w:rsid w:val="001214FB"/>
    <w:rsid w:val="00125D33"/>
    <w:rsid w:val="001260F9"/>
    <w:rsid w:val="001264C8"/>
    <w:rsid w:val="0013054D"/>
    <w:rsid w:val="001315E2"/>
    <w:rsid w:val="00132CBA"/>
    <w:rsid w:val="00133BEF"/>
    <w:rsid w:val="001400D5"/>
    <w:rsid w:val="0014015A"/>
    <w:rsid w:val="00141CD1"/>
    <w:rsid w:val="00142ECE"/>
    <w:rsid w:val="001445AF"/>
    <w:rsid w:val="001447A0"/>
    <w:rsid w:val="00152AAA"/>
    <w:rsid w:val="00152FB3"/>
    <w:rsid w:val="001561E1"/>
    <w:rsid w:val="001565BA"/>
    <w:rsid w:val="00157676"/>
    <w:rsid w:val="00160F24"/>
    <w:rsid w:val="00161EA5"/>
    <w:rsid w:val="00170B93"/>
    <w:rsid w:val="00170EBC"/>
    <w:rsid w:val="00173A0E"/>
    <w:rsid w:val="001743CE"/>
    <w:rsid w:val="0017443D"/>
    <w:rsid w:val="00174A59"/>
    <w:rsid w:val="00174ACB"/>
    <w:rsid w:val="00175731"/>
    <w:rsid w:val="00177B0D"/>
    <w:rsid w:val="00177FBD"/>
    <w:rsid w:val="00180A80"/>
    <w:rsid w:val="0018355F"/>
    <w:rsid w:val="00183ED9"/>
    <w:rsid w:val="001848AA"/>
    <w:rsid w:val="001856CA"/>
    <w:rsid w:val="00190245"/>
    <w:rsid w:val="00191E35"/>
    <w:rsid w:val="00193AAD"/>
    <w:rsid w:val="00194504"/>
    <w:rsid w:val="00194DBB"/>
    <w:rsid w:val="001950A1"/>
    <w:rsid w:val="00197136"/>
    <w:rsid w:val="001A1F3D"/>
    <w:rsid w:val="001A2074"/>
    <w:rsid w:val="001A24C5"/>
    <w:rsid w:val="001A382D"/>
    <w:rsid w:val="001A42CD"/>
    <w:rsid w:val="001A442B"/>
    <w:rsid w:val="001A7F8F"/>
    <w:rsid w:val="001B0F87"/>
    <w:rsid w:val="001B110A"/>
    <w:rsid w:val="001B2FDE"/>
    <w:rsid w:val="001B6333"/>
    <w:rsid w:val="001B730C"/>
    <w:rsid w:val="001C03DA"/>
    <w:rsid w:val="001C05F0"/>
    <w:rsid w:val="001C2D31"/>
    <w:rsid w:val="001C2FA4"/>
    <w:rsid w:val="001C3A8B"/>
    <w:rsid w:val="001C3BBB"/>
    <w:rsid w:val="001C77C0"/>
    <w:rsid w:val="001C7EBD"/>
    <w:rsid w:val="001D1123"/>
    <w:rsid w:val="001D3470"/>
    <w:rsid w:val="001D37FE"/>
    <w:rsid w:val="001D5504"/>
    <w:rsid w:val="001D5AA7"/>
    <w:rsid w:val="001E05F4"/>
    <w:rsid w:val="001E0F9F"/>
    <w:rsid w:val="001E1B97"/>
    <w:rsid w:val="001E42C5"/>
    <w:rsid w:val="001E6148"/>
    <w:rsid w:val="001F27E6"/>
    <w:rsid w:val="001F544F"/>
    <w:rsid w:val="001F6006"/>
    <w:rsid w:val="001F687A"/>
    <w:rsid w:val="001F7C41"/>
    <w:rsid w:val="001F7F9E"/>
    <w:rsid w:val="00202DF8"/>
    <w:rsid w:val="00205DE3"/>
    <w:rsid w:val="00207E00"/>
    <w:rsid w:val="0021025D"/>
    <w:rsid w:val="0021253D"/>
    <w:rsid w:val="00212A1B"/>
    <w:rsid w:val="00214014"/>
    <w:rsid w:val="00215066"/>
    <w:rsid w:val="00220ED7"/>
    <w:rsid w:val="00222036"/>
    <w:rsid w:val="002233BB"/>
    <w:rsid w:val="002265B6"/>
    <w:rsid w:val="00227015"/>
    <w:rsid w:val="00234F37"/>
    <w:rsid w:val="0023647A"/>
    <w:rsid w:val="0024048A"/>
    <w:rsid w:val="00240502"/>
    <w:rsid w:val="00242F2D"/>
    <w:rsid w:val="00244C62"/>
    <w:rsid w:val="0024547D"/>
    <w:rsid w:val="0024598D"/>
    <w:rsid w:val="00246205"/>
    <w:rsid w:val="00246D18"/>
    <w:rsid w:val="00246F34"/>
    <w:rsid w:val="00251CDD"/>
    <w:rsid w:val="00252A17"/>
    <w:rsid w:val="002535D0"/>
    <w:rsid w:val="002539A3"/>
    <w:rsid w:val="00260226"/>
    <w:rsid w:val="00260E62"/>
    <w:rsid w:val="002622B0"/>
    <w:rsid w:val="002630D0"/>
    <w:rsid w:val="002635DA"/>
    <w:rsid w:val="00264FEB"/>
    <w:rsid w:val="002652FB"/>
    <w:rsid w:val="00266C5E"/>
    <w:rsid w:val="0026709A"/>
    <w:rsid w:val="002707D6"/>
    <w:rsid w:val="00273294"/>
    <w:rsid w:val="002753BE"/>
    <w:rsid w:val="002758DD"/>
    <w:rsid w:val="002768F7"/>
    <w:rsid w:val="00276A05"/>
    <w:rsid w:val="00277FC9"/>
    <w:rsid w:val="00280D3E"/>
    <w:rsid w:val="00281499"/>
    <w:rsid w:val="00282C2A"/>
    <w:rsid w:val="002856A4"/>
    <w:rsid w:val="0029787A"/>
    <w:rsid w:val="00297D70"/>
    <w:rsid w:val="002A1032"/>
    <w:rsid w:val="002A166E"/>
    <w:rsid w:val="002A3289"/>
    <w:rsid w:val="002A5C95"/>
    <w:rsid w:val="002A6784"/>
    <w:rsid w:val="002B2977"/>
    <w:rsid w:val="002B2A5B"/>
    <w:rsid w:val="002B3E68"/>
    <w:rsid w:val="002B483C"/>
    <w:rsid w:val="002B5EE7"/>
    <w:rsid w:val="002B7C64"/>
    <w:rsid w:val="002B7DF0"/>
    <w:rsid w:val="002B7E6F"/>
    <w:rsid w:val="002C4E29"/>
    <w:rsid w:val="002D3546"/>
    <w:rsid w:val="002D48BE"/>
    <w:rsid w:val="002D60F2"/>
    <w:rsid w:val="002D6129"/>
    <w:rsid w:val="002D6766"/>
    <w:rsid w:val="002D7DF6"/>
    <w:rsid w:val="002E1B8C"/>
    <w:rsid w:val="002E47D4"/>
    <w:rsid w:val="002E634E"/>
    <w:rsid w:val="002F19EA"/>
    <w:rsid w:val="002F352D"/>
    <w:rsid w:val="002F481A"/>
    <w:rsid w:val="002F51D6"/>
    <w:rsid w:val="002F5458"/>
    <w:rsid w:val="002F59BF"/>
    <w:rsid w:val="002F7004"/>
    <w:rsid w:val="002F78B7"/>
    <w:rsid w:val="003035F9"/>
    <w:rsid w:val="00304653"/>
    <w:rsid w:val="003051CC"/>
    <w:rsid w:val="00305E69"/>
    <w:rsid w:val="00306849"/>
    <w:rsid w:val="00306C4A"/>
    <w:rsid w:val="00310710"/>
    <w:rsid w:val="003107CC"/>
    <w:rsid w:val="00310DD2"/>
    <w:rsid w:val="00310DE7"/>
    <w:rsid w:val="0031225B"/>
    <w:rsid w:val="00313BE3"/>
    <w:rsid w:val="00315B7D"/>
    <w:rsid w:val="00315CFE"/>
    <w:rsid w:val="00316BCE"/>
    <w:rsid w:val="00323945"/>
    <w:rsid w:val="00324A1D"/>
    <w:rsid w:val="00324B43"/>
    <w:rsid w:val="0032583E"/>
    <w:rsid w:val="00326A61"/>
    <w:rsid w:val="003270BA"/>
    <w:rsid w:val="00327198"/>
    <w:rsid w:val="00327460"/>
    <w:rsid w:val="00327E43"/>
    <w:rsid w:val="00330226"/>
    <w:rsid w:val="00330FCE"/>
    <w:rsid w:val="003311AC"/>
    <w:rsid w:val="00336AB1"/>
    <w:rsid w:val="003433BA"/>
    <w:rsid w:val="003439FF"/>
    <w:rsid w:val="00343B70"/>
    <w:rsid w:val="003445BE"/>
    <w:rsid w:val="00344A38"/>
    <w:rsid w:val="00344CEA"/>
    <w:rsid w:val="003512B0"/>
    <w:rsid w:val="00354F6C"/>
    <w:rsid w:val="00355E56"/>
    <w:rsid w:val="00355F50"/>
    <w:rsid w:val="00356DDE"/>
    <w:rsid w:val="00361CF0"/>
    <w:rsid w:val="00362C35"/>
    <w:rsid w:val="00363A52"/>
    <w:rsid w:val="00364895"/>
    <w:rsid w:val="0036795B"/>
    <w:rsid w:val="003706F5"/>
    <w:rsid w:val="00371FD0"/>
    <w:rsid w:val="003736F7"/>
    <w:rsid w:val="00374A43"/>
    <w:rsid w:val="00375129"/>
    <w:rsid w:val="00376DDD"/>
    <w:rsid w:val="003772C6"/>
    <w:rsid w:val="003773D4"/>
    <w:rsid w:val="0038179F"/>
    <w:rsid w:val="00381F64"/>
    <w:rsid w:val="00382446"/>
    <w:rsid w:val="00384972"/>
    <w:rsid w:val="003852D4"/>
    <w:rsid w:val="00386F92"/>
    <w:rsid w:val="00390182"/>
    <w:rsid w:val="003908F6"/>
    <w:rsid w:val="00392DD0"/>
    <w:rsid w:val="0039322E"/>
    <w:rsid w:val="00393CF0"/>
    <w:rsid w:val="00393E0A"/>
    <w:rsid w:val="00394B50"/>
    <w:rsid w:val="00395FFF"/>
    <w:rsid w:val="00396CF8"/>
    <w:rsid w:val="003A00C7"/>
    <w:rsid w:val="003A17AC"/>
    <w:rsid w:val="003A22DA"/>
    <w:rsid w:val="003A29FC"/>
    <w:rsid w:val="003A3E91"/>
    <w:rsid w:val="003A4484"/>
    <w:rsid w:val="003A5252"/>
    <w:rsid w:val="003A79F5"/>
    <w:rsid w:val="003B0BB6"/>
    <w:rsid w:val="003B0E35"/>
    <w:rsid w:val="003B2827"/>
    <w:rsid w:val="003B322B"/>
    <w:rsid w:val="003B4B09"/>
    <w:rsid w:val="003B4B97"/>
    <w:rsid w:val="003B4C28"/>
    <w:rsid w:val="003B4CDB"/>
    <w:rsid w:val="003B578F"/>
    <w:rsid w:val="003B5B2E"/>
    <w:rsid w:val="003B689A"/>
    <w:rsid w:val="003B6F06"/>
    <w:rsid w:val="003C0555"/>
    <w:rsid w:val="003C0CBE"/>
    <w:rsid w:val="003C0D61"/>
    <w:rsid w:val="003C148D"/>
    <w:rsid w:val="003C2171"/>
    <w:rsid w:val="003C289A"/>
    <w:rsid w:val="003C4115"/>
    <w:rsid w:val="003C4D3F"/>
    <w:rsid w:val="003C640D"/>
    <w:rsid w:val="003C6873"/>
    <w:rsid w:val="003D1B55"/>
    <w:rsid w:val="003D6C82"/>
    <w:rsid w:val="003D7F57"/>
    <w:rsid w:val="003E0A15"/>
    <w:rsid w:val="003E403D"/>
    <w:rsid w:val="003F1D1E"/>
    <w:rsid w:val="003F3433"/>
    <w:rsid w:val="003F3B76"/>
    <w:rsid w:val="003F4530"/>
    <w:rsid w:val="003F5534"/>
    <w:rsid w:val="003F6F9A"/>
    <w:rsid w:val="00402A8B"/>
    <w:rsid w:val="0040346C"/>
    <w:rsid w:val="00404174"/>
    <w:rsid w:val="00404C32"/>
    <w:rsid w:val="00405C4F"/>
    <w:rsid w:val="004066B9"/>
    <w:rsid w:val="00407D64"/>
    <w:rsid w:val="00413760"/>
    <w:rsid w:val="00415A8A"/>
    <w:rsid w:val="004160FD"/>
    <w:rsid w:val="00417DEF"/>
    <w:rsid w:val="00420DD8"/>
    <w:rsid w:val="004222A2"/>
    <w:rsid w:val="00422478"/>
    <w:rsid w:val="0042325A"/>
    <w:rsid w:val="004301CF"/>
    <w:rsid w:val="00430C75"/>
    <w:rsid w:val="0043161F"/>
    <w:rsid w:val="0043389B"/>
    <w:rsid w:val="004347F4"/>
    <w:rsid w:val="00435E1D"/>
    <w:rsid w:val="00437109"/>
    <w:rsid w:val="004371AC"/>
    <w:rsid w:val="00440DAC"/>
    <w:rsid w:val="00441255"/>
    <w:rsid w:val="004412B4"/>
    <w:rsid w:val="0044224D"/>
    <w:rsid w:val="00443794"/>
    <w:rsid w:val="00443F2A"/>
    <w:rsid w:val="0044441F"/>
    <w:rsid w:val="0044566D"/>
    <w:rsid w:val="004466D5"/>
    <w:rsid w:val="00447E44"/>
    <w:rsid w:val="004517F3"/>
    <w:rsid w:val="00453095"/>
    <w:rsid w:val="00453407"/>
    <w:rsid w:val="00453570"/>
    <w:rsid w:val="00454B17"/>
    <w:rsid w:val="004568C4"/>
    <w:rsid w:val="00456C18"/>
    <w:rsid w:val="00457B20"/>
    <w:rsid w:val="00460323"/>
    <w:rsid w:val="00460554"/>
    <w:rsid w:val="00461234"/>
    <w:rsid w:val="00461235"/>
    <w:rsid w:val="00462583"/>
    <w:rsid w:val="004656C5"/>
    <w:rsid w:val="004668DD"/>
    <w:rsid w:val="004672FC"/>
    <w:rsid w:val="00470345"/>
    <w:rsid w:val="004708E1"/>
    <w:rsid w:val="00475D83"/>
    <w:rsid w:val="00476B4D"/>
    <w:rsid w:val="004807FA"/>
    <w:rsid w:val="00481DDD"/>
    <w:rsid w:val="00482252"/>
    <w:rsid w:val="00483FE7"/>
    <w:rsid w:val="00484F64"/>
    <w:rsid w:val="00486001"/>
    <w:rsid w:val="00487A02"/>
    <w:rsid w:val="00490299"/>
    <w:rsid w:val="00493E4F"/>
    <w:rsid w:val="00494026"/>
    <w:rsid w:val="004957FF"/>
    <w:rsid w:val="00496049"/>
    <w:rsid w:val="00496B75"/>
    <w:rsid w:val="004A0224"/>
    <w:rsid w:val="004A0E09"/>
    <w:rsid w:val="004A0EAC"/>
    <w:rsid w:val="004A272B"/>
    <w:rsid w:val="004A57B8"/>
    <w:rsid w:val="004A6B19"/>
    <w:rsid w:val="004A6EEE"/>
    <w:rsid w:val="004A7E81"/>
    <w:rsid w:val="004B2147"/>
    <w:rsid w:val="004B352E"/>
    <w:rsid w:val="004B361E"/>
    <w:rsid w:val="004B39D4"/>
    <w:rsid w:val="004B4412"/>
    <w:rsid w:val="004B464C"/>
    <w:rsid w:val="004B4659"/>
    <w:rsid w:val="004B560F"/>
    <w:rsid w:val="004B56E4"/>
    <w:rsid w:val="004B66A4"/>
    <w:rsid w:val="004B7183"/>
    <w:rsid w:val="004B7E83"/>
    <w:rsid w:val="004C0433"/>
    <w:rsid w:val="004C0F9F"/>
    <w:rsid w:val="004C1947"/>
    <w:rsid w:val="004C324A"/>
    <w:rsid w:val="004C4967"/>
    <w:rsid w:val="004C6C80"/>
    <w:rsid w:val="004C7948"/>
    <w:rsid w:val="004D7AC2"/>
    <w:rsid w:val="004E0A5F"/>
    <w:rsid w:val="004E0FCC"/>
    <w:rsid w:val="004E2041"/>
    <w:rsid w:val="004E7FC2"/>
    <w:rsid w:val="004F3330"/>
    <w:rsid w:val="004F3493"/>
    <w:rsid w:val="004F3D9E"/>
    <w:rsid w:val="004F4561"/>
    <w:rsid w:val="004F4800"/>
    <w:rsid w:val="004F72AD"/>
    <w:rsid w:val="005026D0"/>
    <w:rsid w:val="00502DBD"/>
    <w:rsid w:val="005039A3"/>
    <w:rsid w:val="00504063"/>
    <w:rsid w:val="00504454"/>
    <w:rsid w:val="00504994"/>
    <w:rsid w:val="005061DC"/>
    <w:rsid w:val="00507908"/>
    <w:rsid w:val="005175B7"/>
    <w:rsid w:val="005200A9"/>
    <w:rsid w:val="00521308"/>
    <w:rsid w:val="005225F4"/>
    <w:rsid w:val="005234FB"/>
    <w:rsid w:val="005254EE"/>
    <w:rsid w:val="00525A8E"/>
    <w:rsid w:val="00526892"/>
    <w:rsid w:val="00526F24"/>
    <w:rsid w:val="00532E6E"/>
    <w:rsid w:val="00533B53"/>
    <w:rsid w:val="00533D80"/>
    <w:rsid w:val="005343ED"/>
    <w:rsid w:val="005353CC"/>
    <w:rsid w:val="005358E2"/>
    <w:rsid w:val="00536B77"/>
    <w:rsid w:val="00537C88"/>
    <w:rsid w:val="00540E5D"/>
    <w:rsid w:val="00540F49"/>
    <w:rsid w:val="005412DB"/>
    <w:rsid w:val="005428F4"/>
    <w:rsid w:val="00545512"/>
    <w:rsid w:val="00546F1D"/>
    <w:rsid w:val="005501DE"/>
    <w:rsid w:val="00550241"/>
    <w:rsid w:val="00551A59"/>
    <w:rsid w:val="00553165"/>
    <w:rsid w:val="005545AD"/>
    <w:rsid w:val="00554897"/>
    <w:rsid w:val="00555136"/>
    <w:rsid w:val="00555FBB"/>
    <w:rsid w:val="00557F0E"/>
    <w:rsid w:val="00560931"/>
    <w:rsid w:val="00561E82"/>
    <w:rsid w:val="00562A8B"/>
    <w:rsid w:val="005639EB"/>
    <w:rsid w:val="00564896"/>
    <w:rsid w:val="00565E3A"/>
    <w:rsid w:val="005668EF"/>
    <w:rsid w:val="005679CC"/>
    <w:rsid w:val="00567F75"/>
    <w:rsid w:val="00570849"/>
    <w:rsid w:val="005712C4"/>
    <w:rsid w:val="00574F97"/>
    <w:rsid w:val="00575716"/>
    <w:rsid w:val="0058000F"/>
    <w:rsid w:val="0058096A"/>
    <w:rsid w:val="00580BFC"/>
    <w:rsid w:val="00580FF0"/>
    <w:rsid w:val="005814F3"/>
    <w:rsid w:val="005820D9"/>
    <w:rsid w:val="00582591"/>
    <w:rsid w:val="005840C4"/>
    <w:rsid w:val="00584B87"/>
    <w:rsid w:val="00585F28"/>
    <w:rsid w:val="00586436"/>
    <w:rsid w:val="005874B5"/>
    <w:rsid w:val="00587C2B"/>
    <w:rsid w:val="00590A96"/>
    <w:rsid w:val="0059133F"/>
    <w:rsid w:val="00591410"/>
    <w:rsid w:val="0059454E"/>
    <w:rsid w:val="00597CA0"/>
    <w:rsid w:val="00597CAA"/>
    <w:rsid w:val="00597FF0"/>
    <w:rsid w:val="005A02A4"/>
    <w:rsid w:val="005A2862"/>
    <w:rsid w:val="005A324E"/>
    <w:rsid w:val="005A331F"/>
    <w:rsid w:val="005A4BCE"/>
    <w:rsid w:val="005A5B15"/>
    <w:rsid w:val="005A6477"/>
    <w:rsid w:val="005A77AD"/>
    <w:rsid w:val="005B276D"/>
    <w:rsid w:val="005B3124"/>
    <w:rsid w:val="005B322F"/>
    <w:rsid w:val="005B37C0"/>
    <w:rsid w:val="005B59C7"/>
    <w:rsid w:val="005B6037"/>
    <w:rsid w:val="005B7090"/>
    <w:rsid w:val="005C0153"/>
    <w:rsid w:val="005C2D1F"/>
    <w:rsid w:val="005C3254"/>
    <w:rsid w:val="005C3A26"/>
    <w:rsid w:val="005C3B65"/>
    <w:rsid w:val="005C40E7"/>
    <w:rsid w:val="005C5AF7"/>
    <w:rsid w:val="005C77CC"/>
    <w:rsid w:val="005D30EC"/>
    <w:rsid w:val="005D31CA"/>
    <w:rsid w:val="005D3619"/>
    <w:rsid w:val="005D4488"/>
    <w:rsid w:val="005D4892"/>
    <w:rsid w:val="005D4C36"/>
    <w:rsid w:val="005D50B5"/>
    <w:rsid w:val="005D512B"/>
    <w:rsid w:val="005D52FA"/>
    <w:rsid w:val="005D678E"/>
    <w:rsid w:val="005E0DD6"/>
    <w:rsid w:val="005E0F68"/>
    <w:rsid w:val="005E2906"/>
    <w:rsid w:val="005E59B2"/>
    <w:rsid w:val="005E6B17"/>
    <w:rsid w:val="005E6CD9"/>
    <w:rsid w:val="005E73CF"/>
    <w:rsid w:val="005E7D7C"/>
    <w:rsid w:val="005F0400"/>
    <w:rsid w:val="005F0CFA"/>
    <w:rsid w:val="005F2088"/>
    <w:rsid w:val="005F2480"/>
    <w:rsid w:val="005F3F1F"/>
    <w:rsid w:val="006001F1"/>
    <w:rsid w:val="006053F9"/>
    <w:rsid w:val="00605AA1"/>
    <w:rsid w:val="00610D05"/>
    <w:rsid w:val="00610DB8"/>
    <w:rsid w:val="0061319D"/>
    <w:rsid w:val="00616186"/>
    <w:rsid w:val="00621B79"/>
    <w:rsid w:val="00621BAF"/>
    <w:rsid w:val="00622216"/>
    <w:rsid w:val="006234A2"/>
    <w:rsid w:val="00624981"/>
    <w:rsid w:val="00624A34"/>
    <w:rsid w:val="00626016"/>
    <w:rsid w:val="006313E7"/>
    <w:rsid w:val="0063548D"/>
    <w:rsid w:val="006368E0"/>
    <w:rsid w:val="00637434"/>
    <w:rsid w:val="006408C7"/>
    <w:rsid w:val="00641487"/>
    <w:rsid w:val="00642EC9"/>
    <w:rsid w:val="006438F2"/>
    <w:rsid w:val="0064408F"/>
    <w:rsid w:val="00646DEB"/>
    <w:rsid w:val="00646F78"/>
    <w:rsid w:val="006478F1"/>
    <w:rsid w:val="00652143"/>
    <w:rsid w:val="0065298D"/>
    <w:rsid w:val="006536BE"/>
    <w:rsid w:val="00653B0C"/>
    <w:rsid w:val="006540FE"/>
    <w:rsid w:val="00655A34"/>
    <w:rsid w:val="006566C1"/>
    <w:rsid w:val="00656832"/>
    <w:rsid w:val="006577AF"/>
    <w:rsid w:val="0066003E"/>
    <w:rsid w:val="006625C5"/>
    <w:rsid w:val="006628AB"/>
    <w:rsid w:val="00667402"/>
    <w:rsid w:val="00667BBC"/>
    <w:rsid w:val="0067338D"/>
    <w:rsid w:val="00673879"/>
    <w:rsid w:val="006739BD"/>
    <w:rsid w:val="0067598D"/>
    <w:rsid w:val="00676A21"/>
    <w:rsid w:val="006805B5"/>
    <w:rsid w:val="0068225F"/>
    <w:rsid w:val="00683E2F"/>
    <w:rsid w:val="00684607"/>
    <w:rsid w:val="00684EF8"/>
    <w:rsid w:val="006901B9"/>
    <w:rsid w:val="0069240A"/>
    <w:rsid w:val="00692A31"/>
    <w:rsid w:val="00693F0B"/>
    <w:rsid w:val="006946D7"/>
    <w:rsid w:val="00694E06"/>
    <w:rsid w:val="0069536A"/>
    <w:rsid w:val="006A61C9"/>
    <w:rsid w:val="006A771F"/>
    <w:rsid w:val="006A77A7"/>
    <w:rsid w:val="006A7B13"/>
    <w:rsid w:val="006B0368"/>
    <w:rsid w:val="006B0C2F"/>
    <w:rsid w:val="006B193E"/>
    <w:rsid w:val="006B5B1C"/>
    <w:rsid w:val="006B5F41"/>
    <w:rsid w:val="006B6CF6"/>
    <w:rsid w:val="006B7754"/>
    <w:rsid w:val="006C0CF2"/>
    <w:rsid w:val="006C1D4A"/>
    <w:rsid w:val="006C26D1"/>
    <w:rsid w:val="006C304E"/>
    <w:rsid w:val="006C6B32"/>
    <w:rsid w:val="006D0053"/>
    <w:rsid w:val="006D073F"/>
    <w:rsid w:val="006D224A"/>
    <w:rsid w:val="006D440E"/>
    <w:rsid w:val="006D543E"/>
    <w:rsid w:val="006D59C9"/>
    <w:rsid w:val="006D61AF"/>
    <w:rsid w:val="006E03F8"/>
    <w:rsid w:val="006E2147"/>
    <w:rsid w:val="006F0A9E"/>
    <w:rsid w:val="006F0D00"/>
    <w:rsid w:val="006F1015"/>
    <w:rsid w:val="006F566D"/>
    <w:rsid w:val="006F7587"/>
    <w:rsid w:val="00700613"/>
    <w:rsid w:val="00701FE5"/>
    <w:rsid w:val="007024FC"/>
    <w:rsid w:val="00702B71"/>
    <w:rsid w:val="00703A9D"/>
    <w:rsid w:val="007046FA"/>
    <w:rsid w:val="007062AB"/>
    <w:rsid w:val="0072102D"/>
    <w:rsid w:val="0072419D"/>
    <w:rsid w:val="00724209"/>
    <w:rsid w:val="00724F0E"/>
    <w:rsid w:val="00727E5E"/>
    <w:rsid w:val="00732371"/>
    <w:rsid w:val="0073240A"/>
    <w:rsid w:val="00736FDE"/>
    <w:rsid w:val="007377F9"/>
    <w:rsid w:val="007408D5"/>
    <w:rsid w:val="0074106F"/>
    <w:rsid w:val="00750B8D"/>
    <w:rsid w:val="007567B0"/>
    <w:rsid w:val="0076162C"/>
    <w:rsid w:val="00762B48"/>
    <w:rsid w:val="00763724"/>
    <w:rsid w:val="00764C8A"/>
    <w:rsid w:val="00765A5B"/>
    <w:rsid w:val="007701AD"/>
    <w:rsid w:val="00772FAC"/>
    <w:rsid w:val="00773AC5"/>
    <w:rsid w:val="007778D7"/>
    <w:rsid w:val="0078172B"/>
    <w:rsid w:val="00783335"/>
    <w:rsid w:val="00783619"/>
    <w:rsid w:val="00783D07"/>
    <w:rsid w:val="00784471"/>
    <w:rsid w:val="00785AF6"/>
    <w:rsid w:val="0078680A"/>
    <w:rsid w:val="0078749D"/>
    <w:rsid w:val="00790A1D"/>
    <w:rsid w:val="00793167"/>
    <w:rsid w:val="00793A8F"/>
    <w:rsid w:val="007949EB"/>
    <w:rsid w:val="00794ED5"/>
    <w:rsid w:val="00794FFA"/>
    <w:rsid w:val="007A0288"/>
    <w:rsid w:val="007A1579"/>
    <w:rsid w:val="007A2121"/>
    <w:rsid w:val="007A2E9C"/>
    <w:rsid w:val="007A4328"/>
    <w:rsid w:val="007A5122"/>
    <w:rsid w:val="007A5997"/>
    <w:rsid w:val="007B2773"/>
    <w:rsid w:val="007B2A59"/>
    <w:rsid w:val="007B4223"/>
    <w:rsid w:val="007B483A"/>
    <w:rsid w:val="007B4E8E"/>
    <w:rsid w:val="007C25ED"/>
    <w:rsid w:val="007C41A5"/>
    <w:rsid w:val="007C58A3"/>
    <w:rsid w:val="007C5974"/>
    <w:rsid w:val="007C6A6C"/>
    <w:rsid w:val="007C6E97"/>
    <w:rsid w:val="007D0204"/>
    <w:rsid w:val="007D3469"/>
    <w:rsid w:val="007D382A"/>
    <w:rsid w:val="007D4D88"/>
    <w:rsid w:val="007D54F1"/>
    <w:rsid w:val="007D666D"/>
    <w:rsid w:val="007E0D5F"/>
    <w:rsid w:val="007E19CF"/>
    <w:rsid w:val="007E1FE2"/>
    <w:rsid w:val="007E211B"/>
    <w:rsid w:val="007E2AC8"/>
    <w:rsid w:val="007E3D32"/>
    <w:rsid w:val="007E40D7"/>
    <w:rsid w:val="007E5B9F"/>
    <w:rsid w:val="007E683D"/>
    <w:rsid w:val="007E7637"/>
    <w:rsid w:val="007F014E"/>
    <w:rsid w:val="007F13DC"/>
    <w:rsid w:val="00801A3B"/>
    <w:rsid w:val="00801C0F"/>
    <w:rsid w:val="008031AC"/>
    <w:rsid w:val="00805287"/>
    <w:rsid w:val="008125D5"/>
    <w:rsid w:val="008143CC"/>
    <w:rsid w:val="00814424"/>
    <w:rsid w:val="008211CE"/>
    <w:rsid w:val="0082176F"/>
    <w:rsid w:val="008231A5"/>
    <w:rsid w:val="0082566A"/>
    <w:rsid w:val="00826032"/>
    <w:rsid w:val="0082752A"/>
    <w:rsid w:val="00830163"/>
    <w:rsid w:val="0083074E"/>
    <w:rsid w:val="008308F6"/>
    <w:rsid w:val="008316E0"/>
    <w:rsid w:val="008322BE"/>
    <w:rsid w:val="008333E9"/>
    <w:rsid w:val="00833C77"/>
    <w:rsid w:val="0083539B"/>
    <w:rsid w:val="00835FB1"/>
    <w:rsid w:val="00836506"/>
    <w:rsid w:val="00842A11"/>
    <w:rsid w:val="0084545F"/>
    <w:rsid w:val="0084761C"/>
    <w:rsid w:val="0085100B"/>
    <w:rsid w:val="008519B7"/>
    <w:rsid w:val="00851DD6"/>
    <w:rsid w:val="0085372C"/>
    <w:rsid w:val="00853D0D"/>
    <w:rsid w:val="008549B3"/>
    <w:rsid w:val="00854B26"/>
    <w:rsid w:val="008560B3"/>
    <w:rsid w:val="00856A60"/>
    <w:rsid w:val="00862236"/>
    <w:rsid w:val="00863532"/>
    <w:rsid w:val="00863DB5"/>
    <w:rsid w:val="00863F5F"/>
    <w:rsid w:val="00865D2D"/>
    <w:rsid w:val="00866D92"/>
    <w:rsid w:val="0086781E"/>
    <w:rsid w:val="0087033D"/>
    <w:rsid w:val="00870CA1"/>
    <w:rsid w:val="008718F9"/>
    <w:rsid w:val="008729B5"/>
    <w:rsid w:val="008729E3"/>
    <w:rsid w:val="00874665"/>
    <w:rsid w:val="00875762"/>
    <w:rsid w:val="008759B5"/>
    <w:rsid w:val="0088044C"/>
    <w:rsid w:val="00880B77"/>
    <w:rsid w:val="00882F94"/>
    <w:rsid w:val="00883ADF"/>
    <w:rsid w:val="00885475"/>
    <w:rsid w:val="00885604"/>
    <w:rsid w:val="00887913"/>
    <w:rsid w:val="00894F74"/>
    <w:rsid w:val="00895448"/>
    <w:rsid w:val="00896E1F"/>
    <w:rsid w:val="008A03BF"/>
    <w:rsid w:val="008A099F"/>
    <w:rsid w:val="008A2EC0"/>
    <w:rsid w:val="008A6302"/>
    <w:rsid w:val="008B2FC8"/>
    <w:rsid w:val="008B315D"/>
    <w:rsid w:val="008B3780"/>
    <w:rsid w:val="008B3F3F"/>
    <w:rsid w:val="008B451B"/>
    <w:rsid w:val="008B4BE4"/>
    <w:rsid w:val="008C4746"/>
    <w:rsid w:val="008C68CE"/>
    <w:rsid w:val="008C760B"/>
    <w:rsid w:val="008D3AF0"/>
    <w:rsid w:val="008E0E21"/>
    <w:rsid w:val="008E0EA9"/>
    <w:rsid w:val="008E33C0"/>
    <w:rsid w:val="008E3760"/>
    <w:rsid w:val="008E41AE"/>
    <w:rsid w:val="008E41F9"/>
    <w:rsid w:val="008E6C32"/>
    <w:rsid w:val="008E7C65"/>
    <w:rsid w:val="008F1756"/>
    <w:rsid w:val="008F3411"/>
    <w:rsid w:val="008F4D98"/>
    <w:rsid w:val="008F5ECC"/>
    <w:rsid w:val="0090032E"/>
    <w:rsid w:val="00901D89"/>
    <w:rsid w:val="00905E8B"/>
    <w:rsid w:val="00906E30"/>
    <w:rsid w:val="0091091D"/>
    <w:rsid w:val="00913F00"/>
    <w:rsid w:val="00916810"/>
    <w:rsid w:val="00916AAC"/>
    <w:rsid w:val="00920F6C"/>
    <w:rsid w:val="00922D92"/>
    <w:rsid w:val="009238FE"/>
    <w:rsid w:val="009244E4"/>
    <w:rsid w:val="00925F32"/>
    <w:rsid w:val="00931A12"/>
    <w:rsid w:val="009324B3"/>
    <w:rsid w:val="00932F54"/>
    <w:rsid w:val="0093304C"/>
    <w:rsid w:val="009331A2"/>
    <w:rsid w:val="00934174"/>
    <w:rsid w:val="00935B16"/>
    <w:rsid w:val="00935EEC"/>
    <w:rsid w:val="00936A0F"/>
    <w:rsid w:val="00937F3C"/>
    <w:rsid w:val="009407D2"/>
    <w:rsid w:val="0094364A"/>
    <w:rsid w:val="009449F9"/>
    <w:rsid w:val="00946926"/>
    <w:rsid w:val="00950BC0"/>
    <w:rsid w:val="009518C0"/>
    <w:rsid w:val="00952D40"/>
    <w:rsid w:val="00954996"/>
    <w:rsid w:val="0095506B"/>
    <w:rsid w:val="009579B7"/>
    <w:rsid w:val="00960713"/>
    <w:rsid w:val="009629E8"/>
    <w:rsid w:val="0096351C"/>
    <w:rsid w:val="00965817"/>
    <w:rsid w:val="009662A4"/>
    <w:rsid w:val="00967452"/>
    <w:rsid w:val="0097063F"/>
    <w:rsid w:val="009711FB"/>
    <w:rsid w:val="009726F5"/>
    <w:rsid w:val="009743AE"/>
    <w:rsid w:val="00974A58"/>
    <w:rsid w:val="009750BB"/>
    <w:rsid w:val="00975A34"/>
    <w:rsid w:val="00977697"/>
    <w:rsid w:val="009777D0"/>
    <w:rsid w:val="00977965"/>
    <w:rsid w:val="009805C9"/>
    <w:rsid w:val="009817D6"/>
    <w:rsid w:val="00983303"/>
    <w:rsid w:val="00983A10"/>
    <w:rsid w:val="009856C2"/>
    <w:rsid w:val="009857E0"/>
    <w:rsid w:val="009860E8"/>
    <w:rsid w:val="009861F5"/>
    <w:rsid w:val="00992DC2"/>
    <w:rsid w:val="00993BFA"/>
    <w:rsid w:val="00993EC4"/>
    <w:rsid w:val="00996105"/>
    <w:rsid w:val="009966A3"/>
    <w:rsid w:val="009A03C9"/>
    <w:rsid w:val="009A11B5"/>
    <w:rsid w:val="009A19CB"/>
    <w:rsid w:val="009A2A93"/>
    <w:rsid w:val="009A57BF"/>
    <w:rsid w:val="009A6406"/>
    <w:rsid w:val="009A646E"/>
    <w:rsid w:val="009B380B"/>
    <w:rsid w:val="009B4299"/>
    <w:rsid w:val="009B590B"/>
    <w:rsid w:val="009B5C7E"/>
    <w:rsid w:val="009C2985"/>
    <w:rsid w:val="009C2DF7"/>
    <w:rsid w:val="009C382B"/>
    <w:rsid w:val="009C6153"/>
    <w:rsid w:val="009C63C4"/>
    <w:rsid w:val="009C6EC5"/>
    <w:rsid w:val="009C7B48"/>
    <w:rsid w:val="009D042E"/>
    <w:rsid w:val="009D20F7"/>
    <w:rsid w:val="009D30F8"/>
    <w:rsid w:val="009D4EC2"/>
    <w:rsid w:val="009D543D"/>
    <w:rsid w:val="009D6BBF"/>
    <w:rsid w:val="009E04F3"/>
    <w:rsid w:val="009E0A8D"/>
    <w:rsid w:val="009E3780"/>
    <w:rsid w:val="009E49D7"/>
    <w:rsid w:val="009E6169"/>
    <w:rsid w:val="009E7651"/>
    <w:rsid w:val="009F401A"/>
    <w:rsid w:val="009F4735"/>
    <w:rsid w:val="009F4C77"/>
    <w:rsid w:val="009F4FE1"/>
    <w:rsid w:val="009F513A"/>
    <w:rsid w:val="009F76E0"/>
    <w:rsid w:val="00A00986"/>
    <w:rsid w:val="00A00DC2"/>
    <w:rsid w:val="00A01A3C"/>
    <w:rsid w:val="00A046AF"/>
    <w:rsid w:val="00A05509"/>
    <w:rsid w:val="00A065C2"/>
    <w:rsid w:val="00A07A47"/>
    <w:rsid w:val="00A13AE7"/>
    <w:rsid w:val="00A16CCE"/>
    <w:rsid w:val="00A1703A"/>
    <w:rsid w:val="00A1722E"/>
    <w:rsid w:val="00A2134C"/>
    <w:rsid w:val="00A23E0F"/>
    <w:rsid w:val="00A26ADD"/>
    <w:rsid w:val="00A26EF8"/>
    <w:rsid w:val="00A30196"/>
    <w:rsid w:val="00A330B1"/>
    <w:rsid w:val="00A34A84"/>
    <w:rsid w:val="00A354F3"/>
    <w:rsid w:val="00A403A9"/>
    <w:rsid w:val="00A409EE"/>
    <w:rsid w:val="00A4134F"/>
    <w:rsid w:val="00A41FE6"/>
    <w:rsid w:val="00A449C1"/>
    <w:rsid w:val="00A44EB1"/>
    <w:rsid w:val="00A47287"/>
    <w:rsid w:val="00A5154A"/>
    <w:rsid w:val="00A5214A"/>
    <w:rsid w:val="00A52F1E"/>
    <w:rsid w:val="00A53572"/>
    <w:rsid w:val="00A54403"/>
    <w:rsid w:val="00A56487"/>
    <w:rsid w:val="00A5683A"/>
    <w:rsid w:val="00A56A8F"/>
    <w:rsid w:val="00A6158A"/>
    <w:rsid w:val="00A61B7D"/>
    <w:rsid w:val="00A63432"/>
    <w:rsid w:val="00A645F6"/>
    <w:rsid w:val="00A64755"/>
    <w:rsid w:val="00A64B14"/>
    <w:rsid w:val="00A6580F"/>
    <w:rsid w:val="00A66393"/>
    <w:rsid w:val="00A671F8"/>
    <w:rsid w:val="00A706E3"/>
    <w:rsid w:val="00A71981"/>
    <w:rsid w:val="00A7263F"/>
    <w:rsid w:val="00A726C0"/>
    <w:rsid w:val="00A72F84"/>
    <w:rsid w:val="00A75695"/>
    <w:rsid w:val="00A75F5C"/>
    <w:rsid w:val="00A7725A"/>
    <w:rsid w:val="00A77502"/>
    <w:rsid w:val="00A802B9"/>
    <w:rsid w:val="00A80539"/>
    <w:rsid w:val="00A80EF7"/>
    <w:rsid w:val="00A83F35"/>
    <w:rsid w:val="00A8447B"/>
    <w:rsid w:val="00A86383"/>
    <w:rsid w:val="00A874B6"/>
    <w:rsid w:val="00A9016F"/>
    <w:rsid w:val="00A90996"/>
    <w:rsid w:val="00A9321C"/>
    <w:rsid w:val="00A94AFB"/>
    <w:rsid w:val="00A955CC"/>
    <w:rsid w:val="00A95DE7"/>
    <w:rsid w:val="00A96418"/>
    <w:rsid w:val="00A96B64"/>
    <w:rsid w:val="00AA050E"/>
    <w:rsid w:val="00AA10CF"/>
    <w:rsid w:val="00AA22C9"/>
    <w:rsid w:val="00AA26F6"/>
    <w:rsid w:val="00AA38FB"/>
    <w:rsid w:val="00AA3E56"/>
    <w:rsid w:val="00AA3F68"/>
    <w:rsid w:val="00AA4950"/>
    <w:rsid w:val="00AA6494"/>
    <w:rsid w:val="00AA6CCF"/>
    <w:rsid w:val="00AB0DC1"/>
    <w:rsid w:val="00AB1F1A"/>
    <w:rsid w:val="00AB251A"/>
    <w:rsid w:val="00AB350F"/>
    <w:rsid w:val="00AB44AC"/>
    <w:rsid w:val="00AB72EB"/>
    <w:rsid w:val="00AB7489"/>
    <w:rsid w:val="00AC2B67"/>
    <w:rsid w:val="00AC446B"/>
    <w:rsid w:val="00AC5220"/>
    <w:rsid w:val="00AC5C6C"/>
    <w:rsid w:val="00AC6AF1"/>
    <w:rsid w:val="00AD0791"/>
    <w:rsid w:val="00AD0B10"/>
    <w:rsid w:val="00AD2148"/>
    <w:rsid w:val="00AD3F14"/>
    <w:rsid w:val="00AD740D"/>
    <w:rsid w:val="00AE0554"/>
    <w:rsid w:val="00AE3446"/>
    <w:rsid w:val="00AE3738"/>
    <w:rsid w:val="00AE38FE"/>
    <w:rsid w:val="00AE3FD5"/>
    <w:rsid w:val="00AE4281"/>
    <w:rsid w:val="00AE5B76"/>
    <w:rsid w:val="00AE6830"/>
    <w:rsid w:val="00AE6E47"/>
    <w:rsid w:val="00AE727F"/>
    <w:rsid w:val="00AF0ACE"/>
    <w:rsid w:val="00AF1E8F"/>
    <w:rsid w:val="00AF2626"/>
    <w:rsid w:val="00AF3DBE"/>
    <w:rsid w:val="00AF4DF5"/>
    <w:rsid w:val="00AF6507"/>
    <w:rsid w:val="00B00C70"/>
    <w:rsid w:val="00B03339"/>
    <w:rsid w:val="00B03EB8"/>
    <w:rsid w:val="00B0570A"/>
    <w:rsid w:val="00B06695"/>
    <w:rsid w:val="00B11555"/>
    <w:rsid w:val="00B12504"/>
    <w:rsid w:val="00B163EC"/>
    <w:rsid w:val="00B16804"/>
    <w:rsid w:val="00B16EDF"/>
    <w:rsid w:val="00B2177A"/>
    <w:rsid w:val="00B220A5"/>
    <w:rsid w:val="00B220B9"/>
    <w:rsid w:val="00B2265D"/>
    <w:rsid w:val="00B244AD"/>
    <w:rsid w:val="00B24B00"/>
    <w:rsid w:val="00B26338"/>
    <w:rsid w:val="00B30712"/>
    <w:rsid w:val="00B317F7"/>
    <w:rsid w:val="00B3384B"/>
    <w:rsid w:val="00B35F73"/>
    <w:rsid w:val="00B36D83"/>
    <w:rsid w:val="00B3782F"/>
    <w:rsid w:val="00B403D5"/>
    <w:rsid w:val="00B406FF"/>
    <w:rsid w:val="00B41EE0"/>
    <w:rsid w:val="00B45987"/>
    <w:rsid w:val="00B47370"/>
    <w:rsid w:val="00B47788"/>
    <w:rsid w:val="00B47CFE"/>
    <w:rsid w:val="00B508CD"/>
    <w:rsid w:val="00B54984"/>
    <w:rsid w:val="00B6119C"/>
    <w:rsid w:val="00B617B7"/>
    <w:rsid w:val="00B63A0C"/>
    <w:rsid w:val="00B65359"/>
    <w:rsid w:val="00B67E1D"/>
    <w:rsid w:val="00B701F0"/>
    <w:rsid w:val="00B7202F"/>
    <w:rsid w:val="00B73C38"/>
    <w:rsid w:val="00B74F2F"/>
    <w:rsid w:val="00B7526D"/>
    <w:rsid w:val="00B770D4"/>
    <w:rsid w:val="00B77AF1"/>
    <w:rsid w:val="00B81C34"/>
    <w:rsid w:val="00B8291A"/>
    <w:rsid w:val="00B832EA"/>
    <w:rsid w:val="00B834FF"/>
    <w:rsid w:val="00B83782"/>
    <w:rsid w:val="00B84070"/>
    <w:rsid w:val="00B84219"/>
    <w:rsid w:val="00B865A9"/>
    <w:rsid w:val="00B86B2E"/>
    <w:rsid w:val="00B87C61"/>
    <w:rsid w:val="00B9103B"/>
    <w:rsid w:val="00B93274"/>
    <w:rsid w:val="00B93A57"/>
    <w:rsid w:val="00B9553C"/>
    <w:rsid w:val="00B960D7"/>
    <w:rsid w:val="00B962C0"/>
    <w:rsid w:val="00B96B63"/>
    <w:rsid w:val="00B974CF"/>
    <w:rsid w:val="00B978A1"/>
    <w:rsid w:val="00BA212E"/>
    <w:rsid w:val="00BA3262"/>
    <w:rsid w:val="00BA35DA"/>
    <w:rsid w:val="00BA4224"/>
    <w:rsid w:val="00BA440E"/>
    <w:rsid w:val="00BA5267"/>
    <w:rsid w:val="00BB0E94"/>
    <w:rsid w:val="00BB133E"/>
    <w:rsid w:val="00BB1A68"/>
    <w:rsid w:val="00BB5791"/>
    <w:rsid w:val="00BB6092"/>
    <w:rsid w:val="00BC0744"/>
    <w:rsid w:val="00BC0858"/>
    <w:rsid w:val="00BC0D6C"/>
    <w:rsid w:val="00BC13D2"/>
    <w:rsid w:val="00BC3491"/>
    <w:rsid w:val="00BC36C4"/>
    <w:rsid w:val="00BC3E80"/>
    <w:rsid w:val="00BC672B"/>
    <w:rsid w:val="00BC6C23"/>
    <w:rsid w:val="00BC78C7"/>
    <w:rsid w:val="00BC7F1F"/>
    <w:rsid w:val="00BD2DB7"/>
    <w:rsid w:val="00BD7BC6"/>
    <w:rsid w:val="00BE130B"/>
    <w:rsid w:val="00BE24CF"/>
    <w:rsid w:val="00BE2B94"/>
    <w:rsid w:val="00BE5ED9"/>
    <w:rsid w:val="00BE6BDE"/>
    <w:rsid w:val="00BF34A7"/>
    <w:rsid w:val="00BF3A4E"/>
    <w:rsid w:val="00BF4202"/>
    <w:rsid w:val="00BF6B6E"/>
    <w:rsid w:val="00C004A3"/>
    <w:rsid w:val="00C027E4"/>
    <w:rsid w:val="00C02C95"/>
    <w:rsid w:val="00C04301"/>
    <w:rsid w:val="00C04FFC"/>
    <w:rsid w:val="00C06946"/>
    <w:rsid w:val="00C115AC"/>
    <w:rsid w:val="00C12230"/>
    <w:rsid w:val="00C15CA8"/>
    <w:rsid w:val="00C21A19"/>
    <w:rsid w:val="00C24179"/>
    <w:rsid w:val="00C2567A"/>
    <w:rsid w:val="00C2759A"/>
    <w:rsid w:val="00C31F34"/>
    <w:rsid w:val="00C32193"/>
    <w:rsid w:val="00C362F8"/>
    <w:rsid w:val="00C37F86"/>
    <w:rsid w:val="00C41F6D"/>
    <w:rsid w:val="00C4223B"/>
    <w:rsid w:val="00C44E03"/>
    <w:rsid w:val="00C452A8"/>
    <w:rsid w:val="00C46DFD"/>
    <w:rsid w:val="00C474CB"/>
    <w:rsid w:val="00C47CB6"/>
    <w:rsid w:val="00C52C98"/>
    <w:rsid w:val="00C548BC"/>
    <w:rsid w:val="00C6021C"/>
    <w:rsid w:val="00C6115E"/>
    <w:rsid w:val="00C620A5"/>
    <w:rsid w:val="00C62591"/>
    <w:rsid w:val="00C649B9"/>
    <w:rsid w:val="00C71112"/>
    <w:rsid w:val="00C71532"/>
    <w:rsid w:val="00C71A7D"/>
    <w:rsid w:val="00C72C66"/>
    <w:rsid w:val="00C755DB"/>
    <w:rsid w:val="00C76379"/>
    <w:rsid w:val="00C76E3B"/>
    <w:rsid w:val="00C778C0"/>
    <w:rsid w:val="00C84FDB"/>
    <w:rsid w:val="00C85FF8"/>
    <w:rsid w:val="00C86992"/>
    <w:rsid w:val="00C87F55"/>
    <w:rsid w:val="00C90A23"/>
    <w:rsid w:val="00C924FA"/>
    <w:rsid w:val="00C93EDD"/>
    <w:rsid w:val="00C93FDA"/>
    <w:rsid w:val="00C96458"/>
    <w:rsid w:val="00CA4FFD"/>
    <w:rsid w:val="00CA60C9"/>
    <w:rsid w:val="00CA64D4"/>
    <w:rsid w:val="00CB00C8"/>
    <w:rsid w:val="00CB0396"/>
    <w:rsid w:val="00CB33B2"/>
    <w:rsid w:val="00CB4585"/>
    <w:rsid w:val="00CB66B1"/>
    <w:rsid w:val="00CB72AB"/>
    <w:rsid w:val="00CB7CEB"/>
    <w:rsid w:val="00CC0D48"/>
    <w:rsid w:val="00CC146C"/>
    <w:rsid w:val="00CC3187"/>
    <w:rsid w:val="00CC55FC"/>
    <w:rsid w:val="00CD1827"/>
    <w:rsid w:val="00CD2369"/>
    <w:rsid w:val="00CD3994"/>
    <w:rsid w:val="00CD4636"/>
    <w:rsid w:val="00CD6A57"/>
    <w:rsid w:val="00CE1A3D"/>
    <w:rsid w:val="00CE3107"/>
    <w:rsid w:val="00CE3B67"/>
    <w:rsid w:val="00CE589B"/>
    <w:rsid w:val="00CE5DB7"/>
    <w:rsid w:val="00CF02FA"/>
    <w:rsid w:val="00CF1C02"/>
    <w:rsid w:val="00CF2633"/>
    <w:rsid w:val="00CF4607"/>
    <w:rsid w:val="00CF4FBB"/>
    <w:rsid w:val="00CF602D"/>
    <w:rsid w:val="00CF61F1"/>
    <w:rsid w:val="00CF6244"/>
    <w:rsid w:val="00CF7399"/>
    <w:rsid w:val="00CF7E84"/>
    <w:rsid w:val="00D00724"/>
    <w:rsid w:val="00D008F8"/>
    <w:rsid w:val="00D03DCC"/>
    <w:rsid w:val="00D03F97"/>
    <w:rsid w:val="00D054B4"/>
    <w:rsid w:val="00D05F84"/>
    <w:rsid w:val="00D06110"/>
    <w:rsid w:val="00D11ED2"/>
    <w:rsid w:val="00D12467"/>
    <w:rsid w:val="00D124E9"/>
    <w:rsid w:val="00D13AA1"/>
    <w:rsid w:val="00D152D2"/>
    <w:rsid w:val="00D163D1"/>
    <w:rsid w:val="00D209AD"/>
    <w:rsid w:val="00D22B56"/>
    <w:rsid w:val="00D23A5D"/>
    <w:rsid w:val="00D25C42"/>
    <w:rsid w:val="00D26F22"/>
    <w:rsid w:val="00D27946"/>
    <w:rsid w:val="00D27999"/>
    <w:rsid w:val="00D31562"/>
    <w:rsid w:val="00D33182"/>
    <w:rsid w:val="00D37D2B"/>
    <w:rsid w:val="00D40C5F"/>
    <w:rsid w:val="00D42EEA"/>
    <w:rsid w:val="00D50CD4"/>
    <w:rsid w:val="00D526D0"/>
    <w:rsid w:val="00D5506A"/>
    <w:rsid w:val="00D55B75"/>
    <w:rsid w:val="00D60B08"/>
    <w:rsid w:val="00D612BE"/>
    <w:rsid w:val="00D654CD"/>
    <w:rsid w:val="00D706C9"/>
    <w:rsid w:val="00D71312"/>
    <w:rsid w:val="00D73145"/>
    <w:rsid w:val="00D769C6"/>
    <w:rsid w:val="00D76FDF"/>
    <w:rsid w:val="00D80900"/>
    <w:rsid w:val="00D82537"/>
    <w:rsid w:val="00D828A8"/>
    <w:rsid w:val="00D82F00"/>
    <w:rsid w:val="00D83F00"/>
    <w:rsid w:val="00D852C2"/>
    <w:rsid w:val="00D85687"/>
    <w:rsid w:val="00D86A54"/>
    <w:rsid w:val="00D905FC"/>
    <w:rsid w:val="00D90DEE"/>
    <w:rsid w:val="00D92915"/>
    <w:rsid w:val="00D94128"/>
    <w:rsid w:val="00D96261"/>
    <w:rsid w:val="00D975F7"/>
    <w:rsid w:val="00DA0555"/>
    <w:rsid w:val="00DA20E7"/>
    <w:rsid w:val="00DA3AF1"/>
    <w:rsid w:val="00DA78DF"/>
    <w:rsid w:val="00DB0C7E"/>
    <w:rsid w:val="00DB0FCF"/>
    <w:rsid w:val="00DB26D5"/>
    <w:rsid w:val="00DB3CA3"/>
    <w:rsid w:val="00DB4AA3"/>
    <w:rsid w:val="00DB5EB8"/>
    <w:rsid w:val="00DB795E"/>
    <w:rsid w:val="00DC40F8"/>
    <w:rsid w:val="00DD04EF"/>
    <w:rsid w:val="00DD0845"/>
    <w:rsid w:val="00DD0C35"/>
    <w:rsid w:val="00DD1966"/>
    <w:rsid w:val="00DD749D"/>
    <w:rsid w:val="00DE3009"/>
    <w:rsid w:val="00DE3DF9"/>
    <w:rsid w:val="00DE5A69"/>
    <w:rsid w:val="00DE5B39"/>
    <w:rsid w:val="00DE6DE5"/>
    <w:rsid w:val="00DE7AA0"/>
    <w:rsid w:val="00DF3406"/>
    <w:rsid w:val="00DF3B58"/>
    <w:rsid w:val="00E002AC"/>
    <w:rsid w:val="00E0111E"/>
    <w:rsid w:val="00E0167E"/>
    <w:rsid w:val="00E0183D"/>
    <w:rsid w:val="00E044FD"/>
    <w:rsid w:val="00E05818"/>
    <w:rsid w:val="00E05EDC"/>
    <w:rsid w:val="00E07E1E"/>
    <w:rsid w:val="00E10058"/>
    <w:rsid w:val="00E1104B"/>
    <w:rsid w:val="00E14A90"/>
    <w:rsid w:val="00E16FDB"/>
    <w:rsid w:val="00E2397E"/>
    <w:rsid w:val="00E24E40"/>
    <w:rsid w:val="00E25A98"/>
    <w:rsid w:val="00E26B61"/>
    <w:rsid w:val="00E27226"/>
    <w:rsid w:val="00E300A4"/>
    <w:rsid w:val="00E31653"/>
    <w:rsid w:val="00E3267D"/>
    <w:rsid w:val="00E32AED"/>
    <w:rsid w:val="00E32C84"/>
    <w:rsid w:val="00E334A9"/>
    <w:rsid w:val="00E334DF"/>
    <w:rsid w:val="00E347CC"/>
    <w:rsid w:val="00E35D69"/>
    <w:rsid w:val="00E4218B"/>
    <w:rsid w:val="00E44B1F"/>
    <w:rsid w:val="00E45BD4"/>
    <w:rsid w:val="00E5181F"/>
    <w:rsid w:val="00E52302"/>
    <w:rsid w:val="00E5785E"/>
    <w:rsid w:val="00E60432"/>
    <w:rsid w:val="00E61049"/>
    <w:rsid w:val="00E61781"/>
    <w:rsid w:val="00E62385"/>
    <w:rsid w:val="00E668C2"/>
    <w:rsid w:val="00E66BB2"/>
    <w:rsid w:val="00E66F72"/>
    <w:rsid w:val="00E7067F"/>
    <w:rsid w:val="00E71064"/>
    <w:rsid w:val="00E71D4C"/>
    <w:rsid w:val="00E745F1"/>
    <w:rsid w:val="00E77719"/>
    <w:rsid w:val="00E77ED9"/>
    <w:rsid w:val="00E8191D"/>
    <w:rsid w:val="00E8301D"/>
    <w:rsid w:val="00E85725"/>
    <w:rsid w:val="00E87EDB"/>
    <w:rsid w:val="00E901EB"/>
    <w:rsid w:val="00E911F4"/>
    <w:rsid w:val="00E93326"/>
    <w:rsid w:val="00E949BC"/>
    <w:rsid w:val="00E94BF3"/>
    <w:rsid w:val="00E97D5E"/>
    <w:rsid w:val="00EA094E"/>
    <w:rsid w:val="00EA0C71"/>
    <w:rsid w:val="00EA1BE7"/>
    <w:rsid w:val="00EA1C2B"/>
    <w:rsid w:val="00EA1E0E"/>
    <w:rsid w:val="00EA2937"/>
    <w:rsid w:val="00EA3A9F"/>
    <w:rsid w:val="00EA6E41"/>
    <w:rsid w:val="00EB0EDF"/>
    <w:rsid w:val="00EB21DB"/>
    <w:rsid w:val="00EB2B64"/>
    <w:rsid w:val="00EB2C2A"/>
    <w:rsid w:val="00EB42A7"/>
    <w:rsid w:val="00EB461D"/>
    <w:rsid w:val="00EB52A9"/>
    <w:rsid w:val="00EB60A9"/>
    <w:rsid w:val="00EB65EE"/>
    <w:rsid w:val="00EC1347"/>
    <w:rsid w:val="00EC1869"/>
    <w:rsid w:val="00EC38BB"/>
    <w:rsid w:val="00EC3F08"/>
    <w:rsid w:val="00EC74E4"/>
    <w:rsid w:val="00EC7937"/>
    <w:rsid w:val="00ED09E5"/>
    <w:rsid w:val="00ED0AD7"/>
    <w:rsid w:val="00ED0E88"/>
    <w:rsid w:val="00ED3D57"/>
    <w:rsid w:val="00ED60AC"/>
    <w:rsid w:val="00ED6169"/>
    <w:rsid w:val="00ED6742"/>
    <w:rsid w:val="00ED67E4"/>
    <w:rsid w:val="00ED6CFD"/>
    <w:rsid w:val="00ED72DC"/>
    <w:rsid w:val="00EE017A"/>
    <w:rsid w:val="00EE0983"/>
    <w:rsid w:val="00EE160B"/>
    <w:rsid w:val="00EE461D"/>
    <w:rsid w:val="00EE68BB"/>
    <w:rsid w:val="00EE6A2B"/>
    <w:rsid w:val="00EE6BD3"/>
    <w:rsid w:val="00EF18F6"/>
    <w:rsid w:val="00EF1B3F"/>
    <w:rsid w:val="00EF4802"/>
    <w:rsid w:val="00EF5EB5"/>
    <w:rsid w:val="00EF75C8"/>
    <w:rsid w:val="00F012B4"/>
    <w:rsid w:val="00F01889"/>
    <w:rsid w:val="00F058C0"/>
    <w:rsid w:val="00F066E2"/>
    <w:rsid w:val="00F06E92"/>
    <w:rsid w:val="00F07289"/>
    <w:rsid w:val="00F07F4F"/>
    <w:rsid w:val="00F104E9"/>
    <w:rsid w:val="00F10CBE"/>
    <w:rsid w:val="00F10F00"/>
    <w:rsid w:val="00F12BCA"/>
    <w:rsid w:val="00F14573"/>
    <w:rsid w:val="00F15597"/>
    <w:rsid w:val="00F25E39"/>
    <w:rsid w:val="00F26756"/>
    <w:rsid w:val="00F27859"/>
    <w:rsid w:val="00F31D95"/>
    <w:rsid w:val="00F324C4"/>
    <w:rsid w:val="00F333DD"/>
    <w:rsid w:val="00F33483"/>
    <w:rsid w:val="00F34554"/>
    <w:rsid w:val="00F35C14"/>
    <w:rsid w:val="00F37425"/>
    <w:rsid w:val="00F408E1"/>
    <w:rsid w:val="00F44328"/>
    <w:rsid w:val="00F4797C"/>
    <w:rsid w:val="00F527A7"/>
    <w:rsid w:val="00F531CE"/>
    <w:rsid w:val="00F54068"/>
    <w:rsid w:val="00F55261"/>
    <w:rsid w:val="00F553EA"/>
    <w:rsid w:val="00F55934"/>
    <w:rsid w:val="00F55B8B"/>
    <w:rsid w:val="00F55D53"/>
    <w:rsid w:val="00F560E5"/>
    <w:rsid w:val="00F5699D"/>
    <w:rsid w:val="00F61799"/>
    <w:rsid w:val="00F6676A"/>
    <w:rsid w:val="00F678F5"/>
    <w:rsid w:val="00F67951"/>
    <w:rsid w:val="00F700C4"/>
    <w:rsid w:val="00F73021"/>
    <w:rsid w:val="00F80FED"/>
    <w:rsid w:val="00F8183D"/>
    <w:rsid w:val="00F821C1"/>
    <w:rsid w:val="00F82773"/>
    <w:rsid w:val="00F8291C"/>
    <w:rsid w:val="00F84BE5"/>
    <w:rsid w:val="00F84F2D"/>
    <w:rsid w:val="00F86A27"/>
    <w:rsid w:val="00F878FC"/>
    <w:rsid w:val="00F91F40"/>
    <w:rsid w:val="00F9548E"/>
    <w:rsid w:val="00F96992"/>
    <w:rsid w:val="00F974AD"/>
    <w:rsid w:val="00F9751D"/>
    <w:rsid w:val="00F978DB"/>
    <w:rsid w:val="00FA20E3"/>
    <w:rsid w:val="00FA32D1"/>
    <w:rsid w:val="00FA374B"/>
    <w:rsid w:val="00FA446D"/>
    <w:rsid w:val="00FB09CD"/>
    <w:rsid w:val="00FB34A5"/>
    <w:rsid w:val="00FB4CCC"/>
    <w:rsid w:val="00FB52F0"/>
    <w:rsid w:val="00FB6A4E"/>
    <w:rsid w:val="00FB75EE"/>
    <w:rsid w:val="00FC0778"/>
    <w:rsid w:val="00FC1C60"/>
    <w:rsid w:val="00FC4A34"/>
    <w:rsid w:val="00FC4E85"/>
    <w:rsid w:val="00FC5DA9"/>
    <w:rsid w:val="00FC6DD5"/>
    <w:rsid w:val="00FC7A54"/>
    <w:rsid w:val="00FD110E"/>
    <w:rsid w:val="00FD1FD2"/>
    <w:rsid w:val="00FD2160"/>
    <w:rsid w:val="00FD5196"/>
    <w:rsid w:val="00FD7C10"/>
    <w:rsid w:val="00FD7F6A"/>
    <w:rsid w:val="00FE08B3"/>
    <w:rsid w:val="00FE29A6"/>
    <w:rsid w:val="00FE2C67"/>
    <w:rsid w:val="00FE6F90"/>
    <w:rsid w:val="00FF0221"/>
    <w:rsid w:val="00FF102C"/>
    <w:rsid w:val="00FF10BC"/>
    <w:rsid w:val="00FF159B"/>
    <w:rsid w:val="00FF1B3A"/>
    <w:rsid w:val="00FF2E86"/>
    <w:rsid w:val="00FF3141"/>
    <w:rsid w:val="00FF401A"/>
    <w:rsid w:val="00FF6729"/>
    <w:rsid w:val="00FF6BEB"/>
    <w:rsid w:val="00FF7C45"/>
    <w:rsid w:val="052872B1"/>
    <w:rsid w:val="06123639"/>
    <w:rsid w:val="08B77013"/>
    <w:rsid w:val="08CD6326"/>
    <w:rsid w:val="0B7879D3"/>
    <w:rsid w:val="0B836806"/>
    <w:rsid w:val="0C936379"/>
    <w:rsid w:val="0CD40F04"/>
    <w:rsid w:val="0E331ABB"/>
    <w:rsid w:val="0E4B539C"/>
    <w:rsid w:val="126622FC"/>
    <w:rsid w:val="12D83F4B"/>
    <w:rsid w:val="15677718"/>
    <w:rsid w:val="176E7C2D"/>
    <w:rsid w:val="19C129F3"/>
    <w:rsid w:val="1D656637"/>
    <w:rsid w:val="1F7557EE"/>
    <w:rsid w:val="21B61CDD"/>
    <w:rsid w:val="31774CD9"/>
    <w:rsid w:val="37154A84"/>
    <w:rsid w:val="37933415"/>
    <w:rsid w:val="456675E7"/>
    <w:rsid w:val="46713A9E"/>
    <w:rsid w:val="47193D4C"/>
    <w:rsid w:val="4A6054FF"/>
    <w:rsid w:val="4AB93341"/>
    <w:rsid w:val="4DCB42D8"/>
    <w:rsid w:val="4FCA25F9"/>
    <w:rsid w:val="52EF20B6"/>
    <w:rsid w:val="534435AB"/>
    <w:rsid w:val="5D53485C"/>
    <w:rsid w:val="5E3E0EFE"/>
    <w:rsid w:val="60894AAE"/>
    <w:rsid w:val="62171DCE"/>
    <w:rsid w:val="63E26CC1"/>
    <w:rsid w:val="65094183"/>
    <w:rsid w:val="67136C41"/>
    <w:rsid w:val="6D141395"/>
    <w:rsid w:val="6E053F61"/>
    <w:rsid w:val="6E8E57F4"/>
    <w:rsid w:val="705809CE"/>
    <w:rsid w:val="72E67530"/>
    <w:rsid w:val="73603B57"/>
    <w:rsid w:val="74E44C78"/>
    <w:rsid w:val="78BB0434"/>
    <w:rsid w:val="7C341285"/>
    <w:rsid w:val="7C8270F6"/>
    <w:rsid w:val="7CEE0909"/>
    <w:rsid w:val="7EBD34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宋体"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99" w:semiHidden="0" w:name="footnote text"/>
    <w:lsdException w:qFormat="1" w:uiPriority="99"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qFormat="1" w:unhideWhenUsed="0" w:uiPriority="0" w:semiHidden="0"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tabs>
        <w:tab w:val="left" w:pos="3261"/>
        <w:tab w:val="left" w:pos="4536"/>
      </w:tabs>
      <w:ind w:firstLine="566" w:firstLineChars="202"/>
      <w:jc w:val="both"/>
    </w:pPr>
    <w:rPr>
      <w:rFonts w:ascii="Times New Roman" w:hAnsi="Times New Roman" w:eastAsia="宋体" w:cs="Times New Roman"/>
      <w:kern w:val="2"/>
      <w:sz w:val="28"/>
      <w:szCs w:val="28"/>
      <w:lang w:val="en-US" w:eastAsia="zh-CN" w:bidi="ar-SA"/>
    </w:rPr>
  </w:style>
  <w:style w:type="paragraph" w:styleId="2">
    <w:name w:val="heading 1"/>
    <w:basedOn w:val="1"/>
    <w:next w:val="1"/>
    <w:link w:val="58"/>
    <w:qFormat/>
    <w:uiPriority w:val="0"/>
    <w:pPr>
      <w:spacing w:before="240"/>
      <w:ind w:firstLine="0" w:firstLineChars="0"/>
      <w:outlineLvl w:val="0"/>
    </w:pPr>
    <w:rPr>
      <w:b/>
      <w:sz w:val="32"/>
    </w:rPr>
  </w:style>
  <w:style w:type="paragraph" w:styleId="3">
    <w:name w:val="heading 2"/>
    <w:basedOn w:val="1"/>
    <w:next w:val="1"/>
    <w:link w:val="59"/>
    <w:unhideWhenUsed/>
    <w:qFormat/>
    <w:uiPriority w:val="0"/>
    <w:pPr>
      <w:spacing w:line="360" w:lineRule="auto"/>
      <w:ind w:firstLine="200" w:firstLineChars="200"/>
      <w:outlineLvl w:val="1"/>
    </w:pPr>
    <w:rPr>
      <w:b/>
    </w:rPr>
  </w:style>
  <w:style w:type="paragraph" w:styleId="4">
    <w:name w:val="heading 3"/>
    <w:basedOn w:val="1"/>
    <w:next w:val="1"/>
    <w:link w:val="61"/>
    <w:unhideWhenUsed/>
    <w:qFormat/>
    <w:uiPriority w:val="99"/>
    <w:pPr>
      <w:keepNext/>
      <w:keepLines/>
      <w:spacing w:line="360" w:lineRule="auto"/>
      <w:ind w:firstLine="200" w:firstLineChars="200"/>
      <w:outlineLvl w:val="2"/>
    </w:pPr>
    <w:rPr>
      <w:b/>
      <w:bCs/>
      <w:szCs w:val="32"/>
    </w:rPr>
  </w:style>
  <w:style w:type="paragraph" w:styleId="5">
    <w:name w:val="heading 4"/>
    <w:basedOn w:val="1"/>
    <w:next w:val="1"/>
    <w:link w:val="68"/>
    <w:qFormat/>
    <w:uiPriority w:val="0"/>
    <w:pPr>
      <w:keepNext/>
      <w:keepLines/>
      <w:tabs>
        <w:tab w:val="clear" w:pos="3261"/>
        <w:tab w:val="clear" w:pos="4536"/>
      </w:tabs>
      <w:spacing w:before="280" w:after="290" w:line="376" w:lineRule="auto"/>
      <w:ind w:firstLine="200" w:firstLineChars="200"/>
      <w:outlineLvl w:val="3"/>
    </w:pPr>
    <w:rPr>
      <w:rFonts w:ascii="Arial" w:hAnsi="Arial" w:eastAsia="黑体"/>
      <w:b/>
      <w:bCs/>
    </w:rPr>
  </w:style>
  <w:style w:type="paragraph" w:styleId="6">
    <w:name w:val="heading 5"/>
    <w:basedOn w:val="1"/>
    <w:next w:val="7"/>
    <w:link w:val="69"/>
    <w:qFormat/>
    <w:uiPriority w:val="0"/>
    <w:pPr>
      <w:keepNext/>
      <w:keepLines/>
      <w:tabs>
        <w:tab w:val="clear" w:pos="3261"/>
        <w:tab w:val="clear" w:pos="4536"/>
      </w:tabs>
      <w:spacing w:before="280" w:after="290" w:line="376" w:lineRule="auto"/>
      <w:ind w:left="1575" w:hanging="1008" w:firstLineChars="0"/>
      <w:outlineLvl w:val="4"/>
    </w:pPr>
    <w:rPr>
      <w:b/>
      <w:szCs w:val="20"/>
    </w:rPr>
  </w:style>
  <w:style w:type="paragraph" w:styleId="8">
    <w:name w:val="heading 6"/>
    <w:basedOn w:val="1"/>
    <w:next w:val="7"/>
    <w:link w:val="70"/>
    <w:qFormat/>
    <w:uiPriority w:val="0"/>
    <w:pPr>
      <w:keepNext/>
      <w:keepLines/>
      <w:tabs>
        <w:tab w:val="left" w:pos="1719"/>
        <w:tab w:val="clear" w:pos="3261"/>
        <w:tab w:val="clear" w:pos="4536"/>
      </w:tabs>
      <w:spacing w:before="240" w:after="64" w:line="319" w:lineRule="auto"/>
      <w:ind w:left="1719" w:hanging="1152" w:firstLineChars="0"/>
      <w:outlineLvl w:val="5"/>
    </w:pPr>
    <w:rPr>
      <w:rFonts w:ascii="Arial" w:hAnsi="Arial" w:eastAsia="黑体"/>
      <w:b/>
      <w:sz w:val="24"/>
      <w:szCs w:val="20"/>
    </w:rPr>
  </w:style>
  <w:style w:type="paragraph" w:styleId="9">
    <w:name w:val="heading 7"/>
    <w:basedOn w:val="1"/>
    <w:next w:val="7"/>
    <w:link w:val="71"/>
    <w:qFormat/>
    <w:uiPriority w:val="0"/>
    <w:pPr>
      <w:keepNext/>
      <w:keepLines/>
      <w:tabs>
        <w:tab w:val="left" w:pos="1863"/>
        <w:tab w:val="clear" w:pos="3261"/>
        <w:tab w:val="clear" w:pos="4536"/>
      </w:tabs>
      <w:spacing w:before="240" w:after="64" w:line="319" w:lineRule="auto"/>
      <w:ind w:left="1863" w:hanging="1296" w:firstLineChars="0"/>
      <w:outlineLvl w:val="6"/>
    </w:pPr>
    <w:rPr>
      <w:b/>
      <w:sz w:val="24"/>
      <w:szCs w:val="20"/>
    </w:rPr>
  </w:style>
  <w:style w:type="paragraph" w:styleId="10">
    <w:name w:val="heading 8"/>
    <w:basedOn w:val="1"/>
    <w:next w:val="7"/>
    <w:link w:val="72"/>
    <w:qFormat/>
    <w:uiPriority w:val="0"/>
    <w:pPr>
      <w:keepNext/>
      <w:keepLines/>
      <w:tabs>
        <w:tab w:val="left" w:pos="2007"/>
        <w:tab w:val="clear" w:pos="3261"/>
        <w:tab w:val="clear" w:pos="4536"/>
      </w:tabs>
      <w:spacing w:before="240" w:after="64" w:line="319" w:lineRule="auto"/>
      <w:ind w:left="2007" w:hanging="1440" w:firstLineChars="0"/>
      <w:outlineLvl w:val="7"/>
    </w:pPr>
    <w:rPr>
      <w:rFonts w:ascii="Arial" w:hAnsi="Arial" w:eastAsia="黑体"/>
      <w:sz w:val="24"/>
      <w:szCs w:val="20"/>
    </w:rPr>
  </w:style>
  <w:style w:type="paragraph" w:styleId="11">
    <w:name w:val="heading 9"/>
    <w:basedOn w:val="1"/>
    <w:next w:val="7"/>
    <w:link w:val="73"/>
    <w:qFormat/>
    <w:uiPriority w:val="0"/>
    <w:pPr>
      <w:keepNext/>
      <w:keepLines/>
      <w:tabs>
        <w:tab w:val="left" w:pos="2151"/>
        <w:tab w:val="clear" w:pos="3261"/>
        <w:tab w:val="clear" w:pos="4536"/>
      </w:tabs>
      <w:spacing w:before="240" w:after="64" w:line="319" w:lineRule="auto"/>
      <w:ind w:left="2151" w:hanging="1584" w:firstLineChars="0"/>
      <w:outlineLvl w:val="8"/>
    </w:pPr>
    <w:rPr>
      <w:rFonts w:ascii="Arial" w:hAnsi="Arial" w:eastAsia="黑体"/>
      <w:sz w:val="21"/>
      <w:szCs w:val="20"/>
    </w:rPr>
  </w:style>
  <w:style w:type="character" w:default="1" w:styleId="46">
    <w:name w:val="Default Paragraph Font"/>
    <w:semiHidden/>
    <w:unhideWhenUsed/>
    <w:uiPriority w:val="1"/>
  </w:style>
  <w:style w:type="table" w:default="1" w:styleId="44">
    <w:name w:val="Normal Table"/>
    <w:semiHidden/>
    <w:unhideWhenUsed/>
    <w:uiPriority w:val="99"/>
    <w:tblPr>
      <w:tblLayout w:type="fixed"/>
      <w:tblCellMar>
        <w:top w:w="0" w:type="dxa"/>
        <w:left w:w="108" w:type="dxa"/>
        <w:bottom w:w="0" w:type="dxa"/>
        <w:right w:w="108" w:type="dxa"/>
      </w:tblCellMar>
    </w:tblPr>
  </w:style>
  <w:style w:type="paragraph" w:styleId="7">
    <w:name w:val="Normal Indent"/>
    <w:basedOn w:val="1"/>
    <w:qFormat/>
    <w:uiPriority w:val="0"/>
    <w:pPr>
      <w:tabs>
        <w:tab w:val="clear" w:pos="3261"/>
        <w:tab w:val="clear" w:pos="4536"/>
      </w:tabs>
      <w:autoSpaceDE w:val="0"/>
      <w:autoSpaceDN w:val="0"/>
      <w:adjustRightInd w:val="0"/>
      <w:spacing w:line="315" w:lineRule="atLeast"/>
      <w:ind w:left="720" w:firstLine="200" w:firstLineChars="200"/>
    </w:pPr>
    <w:rPr>
      <w:rFonts w:ascii="宋体"/>
      <w:kern w:val="0"/>
      <w:szCs w:val="20"/>
    </w:rPr>
  </w:style>
  <w:style w:type="paragraph" w:styleId="12">
    <w:name w:val="toc 7"/>
    <w:basedOn w:val="1"/>
    <w:next w:val="1"/>
    <w:unhideWhenUsed/>
    <w:qFormat/>
    <w:uiPriority w:val="39"/>
    <w:pPr>
      <w:tabs>
        <w:tab w:val="clear" w:pos="3261"/>
        <w:tab w:val="clear" w:pos="4536"/>
      </w:tabs>
      <w:ind w:left="1680"/>
      <w:jc w:val="left"/>
    </w:pPr>
    <w:rPr>
      <w:rFonts w:asciiTheme="minorHAnsi" w:eastAsiaTheme="minorHAnsi"/>
      <w:sz w:val="18"/>
      <w:szCs w:val="18"/>
    </w:rPr>
  </w:style>
  <w:style w:type="paragraph" w:styleId="13">
    <w:name w:val="Document Map"/>
    <w:basedOn w:val="1"/>
    <w:link w:val="106"/>
    <w:qFormat/>
    <w:uiPriority w:val="0"/>
    <w:pPr>
      <w:numPr>
        <w:ilvl w:val="0"/>
        <w:numId w:val="1"/>
      </w:numPr>
      <w:tabs>
        <w:tab w:val="clear" w:pos="360"/>
        <w:tab w:val="clear" w:pos="3261"/>
        <w:tab w:val="clear" w:pos="4536"/>
      </w:tabs>
      <w:spacing w:line="360" w:lineRule="auto"/>
      <w:ind w:left="0" w:firstLine="200" w:firstLineChars="200"/>
    </w:pPr>
    <w:rPr>
      <w:rFonts w:ascii="宋体"/>
      <w:sz w:val="18"/>
      <w:szCs w:val="18"/>
    </w:rPr>
  </w:style>
  <w:style w:type="paragraph" w:styleId="14">
    <w:name w:val="annotation text"/>
    <w:basedOn w:val="1"/>
    <w:link w:val="65"/>
    <w:unhideWhenUsed/>
    <w:qFormat/>
    <w:uiPriority w:val="99"/>
    <w:pPr>
      <w:jc w:val="left"/>
    </w:pPr>
  </w:style>
  <w:style w:type="paragraph" w:styleId="15">
    <w:name w:val="Body Text 3"/>
    <w:basedOn w:val="1"/>
    <w:link w:val="146"/>
    <w:qFormat/>
    <w:uiPriority w:val="0"/>
    <w:pPr>
      <w:tabs>
        <w:tab w:val="clear" w:pos="3261"/>
        <w:tab w:val="clear" w:pos="4536"/>
      </w:tabs>
      <w:spacing w:line="480" w:lineRule="auto"/>
      <w:ind w:firstLine="0" w:firstLineChars="0"/>
      <w:jc w:val="center"/>
    </w:pPr>
    <w:rPr>
      <w:rFonts w:ascii="隶书" w:eastAsia="隶书"/>
      <w:b/>
      <w:bCs/>
      <w:sz w:val="84"/>
      <w:szCs w:val="21"/>
    </w:rPr>
  </w:style>
  <w:style w:type="paragraph" w:styleId="16">
    <w:name w:val="Body Text"/>
    <w:basedOn w:val="1"/>
    <w:link w:val="148"/>
    <w:unhideWhenUsed/>
    <w:qFormat/>
    <w:uiPriority w:val="0"/>
    <w:pPr>
      <w:widowControl/>
      <w:tabs>
        <w:tab w:val="clear" w:pos="3261"/>
        <w:tab w:val="clear" w:pos="4536"/>
      </w:tabs>
      <w:spacing w:after="120" w:line="360" w:lineRule="auto"/>
      <w:ind w:firstLine="567" w:firstLineChars="0"/>
    </w:pPr>
    <w:rPr>
      <w:szCs w:val="22"/>
    </w:rPr>
  </w:style>
  <w:style w:type="paragraph" w:styleId="17">
    <w:name w:val="Body Text Indent"/>
    <w:basedOn w:val="1"/>
    <w:link w:val="60"/>
    <w:qFormat/>
    <w:uiPriority w:val="0"/>
    <w:pPr>
      <w:tabs>
        <w:tab w:val="clear" w:pos="3261"/>
        <w:tab w:val="clear" w:pos="4536"/>
      </w:tabs>
      <w:spacing w:after="120"/>
      <w:ind w:left="420" w:leftChars="200" w:firstLine="0" w:firstLineChars="0"/>
    </w:pPr>
    <w:rPr>
      <w:sz w:val="21"/>
      <w:szCs w:val="24"/>
    </w:rPr>
  </w:style>
  <w:style w:type="paragraph" w:styleId="18">
    <w:name w:val="toc 5"/>
    <w:basedOn w:val="1"/>
    <w:next w:val="1"/>
    <w:unhideWhenUsed/>
    <w:qFormat/>
    <w:uiPriority w:val="39"/>
    <w:pPr>
      <w:tabs>
        <w:tab w:val="clear" w:pos="3261"/>
        <w:tab w:val="clear" w:pos="4536"/>
      </w:tabs>
      <w:ind w:left="1120"/>
      <w:jc w:val="left"/>
    </w:pPr>
    <w:rPr>
      <w:rFonts w:asciiTheme="minorHAnsi" w:eastAsiaTheme="minorHAnsi"/>
      <w:sz w:val="18"/>
      <w:szCs w:val="18"/>
    </w:rPr>
  </w:style>
  <w:style w:type="paragraph" w:styleId="19">
    <w:name w:val="toc 3"/>
    <w:basedOn w:val="1"/>
    <w:next w:val="1"/>
    <w:unhideWhenUsed/>
    <w:qFormat/>
    <w:uiPriority w:val="39"/>
    <w:pPr>
      <w:tabs>
        <w:tab w:val="clear" w:pos="3261"/>
        <w:tab w:val="clear" w:pos="4536"/>
      </w:tabs>
      <w:ind w:left="560" w:firstLine="404"/>
      <w:jc w:val="left"/>
    </w:pPr>
    <w:rPr>
      <w:rFonts w:ascii="宋体"/>
      <w:iCs/>
      <w:szCs w:val="20"/>
    </w:rPr>
  </w:style>
  <w:style w:type="paragraph" w:styleId="20">
    <w:name w:val="Plain Text"/>
    <w:basedOn w:val="1"/>
    <w:link w:val="133"/>
    <w:qFormat/>
    <w:uiPriority w:val="0"/>
    <w:pPr>
      <w:tabs>
        <w:tab w:val="clear" w:pos="3261"/>
        <w:tab w:val="clear" w:pos="4536"/>
      </w:tabs>
      <w:ind w:firstLine="0" w:firstLineChars="0"/>
    </w:pPr>
    <w:rPr>
      <w:rFonts w:ascii="宋体"/>
      <w:sz w:val="24"/>
      <w:szCs w:val="20"/>
    </w:rPr>
  </w:style>
  <w:style w:type="paragraph" w:styleId="21">
    <w:name w:val="toc 8"/>
    <w:basedOn w:val="1"/>
    <w:next w:val="1"/>
    <w:unhideWhenUsed/>
    <w:qFormat/>
    <w:uiPriority w:val="39"/>
    <w:pPr>
      <w:tabs>
        <w:tab w:val="clear" w:pos="3261"/>
        <w:tab w:val="clear" w:pos="4536"/>
      </w:tabs>
      <w:ind w:left="1960"/>
      <w:jc w:val="left"/>
    </w:pPr>
    <w:rPr>
      <w:rFonts w:asciiTheme="minorHAnsi" w:eastAsiaTheme="minorHAnsi"/>
      <w:sz w:val="18"/>
      <w:szCs w:val="18"/>
    </w:rPr>
  </w:style>
  <w:style w:type="paragraph" w:styleId="22">
    <w:name w:val="Date"/>
    <w:basedOn w:val="1"/>
    <w:next w:val="1"/>
    <w:link w:val="117"/>
    <w:qFormat/>
    <w:uiPriority w:val="99"/>
    <w:pPr>
      <w:tabs>
        <w:tab w:val="clear" w:pos="3261"/>
        <w:tab w:val="clear" w:pos="4536"/>
      </w:tabs>
      <w:spacing w:line="360" w:lineRule="auto"/>
      <w:ind w:left="2500" w:leftChars="2500" w:firstLine="200" w:firstLineChars="200"/>
    </w:pPr>
    <w:rPr>
      <w:szCs w:val="20"/>
    </w:rPr>
  </w:style>
  <w:style w:type="paragraph" w:styleId="23">
    <w:name w:val="Body Text Indent 2"/>
    <w:basedOn w:val="1"/>
    <w:link w:val="129"/>
    <w:qFormat/>
    <w:uiPriority w:val="0"/>
    <w:pPr>
      <w:tabs>
        <w:tab w:val="left" w:pos="0"/>
        <w:tab w:val="clear" w:pos="3261"/>
        <w:tab w:val="clear" w:pos="4536"/>
      </w:tabs>
      <w:ind w:firstLine="200" w:firstLineChars="200"/>
    </w:pPr>
    <w:rPr>
      <w:color w:val="993366"/>
      <w:sz w:val="21"/>
      <w:szCs w:val="24"/>
    </w:rPr>
  </w:style>
  <w:style w:type="paragraph" w:styleId="24">
    <w:name w:val="endnote text"/>
    <w:basedOn w:val="1"/>
    <w:link w:val="111"/>
    <w:qFormat/>
    <w:uiPriority w:val="0"/>
    <w:pPr>
      <w:numPr>
        <w:ilvl w:val="0"/>
        <w:numId w:val="2"/>
      </w:numPr>
      <w:tabs>
        <w:tab w:val="clear" w:pos="2040"/>
        <w:tab w:val="clear" w:pos="3261"/>
        <w:tab w:val="clear" w:pos="4536"/>
      </w:tabs>
      <w:autoSpaceDE w:val="0"/>
      <w:autoSpaceDN w:val="0"/>
      <w:adjustRightInd w:val="0"/>
      <w:snapToGrid w:val="0"/>
      <w:spacing w:line="360" w:lineRule="auto"/>
      <w:ind w:left="170" w:right="170" w:firstLine="200" w:firstLineChars="200"/>
      <w:jc w:val="left"/>
      <w:textAlignment w:val="baseline"/>
    </w:pPr>
    <w:rPr>
      <w:kern w:val="0"/>
      <w:sz w:val="22"/>
      <w:szCs w:val="20"/>
    </w:rPr>
  </w:style>
  <w:style w:type="paragraph" w:styleId="25">
    <w:name w:val="Balloon Text"/>
    <w:basedOn w:val="1"/>
    <w:link w:val="67"/>
    <w:unhideWhenUsed/>
    <w:qFormat/>
    <w:uiPriority w:val="0"/>
    <w:rPr>
      <w:sz w:val="18"/>
      <w:szCs w:val="18"/>
    </w:rPr>
  </w:style>
  <w:style w:type="paragraph" w:styleId="26">
    <w:name w:val="footer"/>
    <w:basedOn w:val="1"/>
    <w:link w:val="55"/>
    <w:unhideWhenUsed/>
    <w:qFormat/>
    <w:uiPriority w:val="0"/>
    <w:pPr>
      <w:tabs>
        <w:tab w:val="center" w:pos="4153"/>
        <w:tab w:val="right" w:pos="8306"/>
      </w:tabs>
      <w:snapToGrid w:val="0"/>
      <w:jc w:val="left"/>
    </w:pPr>
    <w:rPr>
      <w:rFonts w:asciiTheme="minorHAnsi" w:hAnsiTheme="minorHAnsi" w:cstheme="minorBidi"/>
      <w:sz w:val="18"/>
      <w:szCs w:val="18"/>
    </w:rPr>
  </w:style>
  <w:style w:type="paragraph" w:styleId="27">
    <w:name w:val="header"/>
    <w:basedOn w:val="1"/>
    <w:link w:val="54"/>
    <w:unhideWhenUsed/>
    <w:qFormat/>
    <w:uiPriority w:val="0"/>
    <w:pPr>
      <w:pBdr>
        <w:bottom w:val="single" w:color="auto" w:sz="6" w:space="1"/>
      </w:pBdr>
      <w:tabs>
        <w:tab w:val="center" w:pos="4153"/>
        <w:tab w:val="right" w:pos="8306"/>
      </w:tabs>
      <w:snapToGrid w:val="0"/>
      <w:jc w:val="center"/>
    </w:pPr>
    <w:rPr>
      <w:rFonts w:asciiTheme="minorHAnsi" w:hAnsiTheme="minorHAnsi" w:cstheme="minorBidi"/>
      <w:sz w:val="18"/>
      <w:szCs w:val="18"/>
    </w:rPr>
  </w:style>
  <w:style w:type="paragraph" w:styleId="28">
    <w:name w:val="toc 1"/>
    <w:basedOn w:val="1"/>
    <w:next w:val="1"/>
    <w:unhideWhenUsed/>
    <w:qFormat/>
    <w:uiPriority w:val="39"/>
    <w:pPr>
      <w:tabs>
        <w:tab w:val="right" w:leader="dot" w:pos="8296"/>
        <w:tab w:val="clear" w:pos="3261"/>
        <w:tab w:val="clear" w:pos="4536"/>
      </w:tabs>
      <w:spacing w:before="120" w:after="120" w:line="360" w:lineRule="auto"/>
      <w:jc w:val="left"/>
    </w:pPr>
    <w:rPr>
      <w:rFonts w:ascii="宋体"/>
      <w:bCs/>
      <w:caps/>
      <w:szCs w:val="20"/>
    </w:rPr>
  </w:style>
  <w:style w:type="paragraph" w:styleId="29">
    <w:name w:val="toc 4"/>
    <w:basedOn w:val="1"/>
    <w:next w:val="1"/>
    <w:unhideWhenUsed/>
    <w:qFormat/>
    <w:uiPriority w:val="39"/>
    <w:pPr>
      <w:tabs>
        <w:tab w:val="clear" w:pos="3261"/>
        <w:tab w:val="clear" w:pos="4536"/>
      </w:tabs>
      <w:ind w:left="840"/>
      <w:jc w:val="left"/>
    </w:pPr>
    <w:rPr>
      <w:rFonts w:ascii="宋体"/>
      <w:szCs w:val="18"/>
    </w:rPr>
  </w:style>
  <w:style w:type="paragraph" w:styleId="30">
    <w:name w:val="Subtitle"/>
    <w:basedOn w:val="1"/>
    <w:next w:val="1"/>
    <w:link w:val="77"/>
    <w:qFormat/>
    <w:uiPriority w:val="11"/>
    <w:pPr>
      <w:spacing w:before="240" w:after="60" w:line="312" w:lineRule="auto"/>
      <w:jc w:val="center"/>
      <w:outlineLvl w:val="1"/>
    </w:pPr>
    <w:rPr>
      <w:rFonts w:eastAsia="等线" w:asciiTheme="minorHAnsi" w:hAnsiTheme="minorHAnsi" w:cstheme="minorBidi"/>
      <w:b/>
      <w:bCs/>
      <w:kern w:val="28"/>
      <w:sz w:val="32"/>
      <w:szCs w:val="32"/>
    </w:rPr>
  </w:style>
  <w:style w:type="paragraph" w:styleId="31">
    <w:name w:val="List"/>
    <w:basedOn w:val="1"/>
    <w:qFormat/>
    <w:uiPriority w:val="0"/>
    <w:pPr>
      <w:tabs>
        <w:tab w:val="clear" w:pos="3261"/>
        <w:tab w:val="clear" w:pos="4536"/>
      </w:tabs>
      <w:spacing w:line="280" w:lineRule="exact"/>
      <w:ind w:firstLine="200" w:firstLineChars="200"/>
      <w:jc w:val="center"/>
    </w:pPr>
    <w:rPr>
      <w:sz w:val="24"/>
      <w:szCs w:val="20"/>
    </w:rPr>
  </w:style>
  <w:style w:type="paragraph" w:styleId="32">
    <w:name w:val="footnote text"/>
    <w:basedOn w:val="1"/>
    <w:link w:val="215"/>
    <w:unhideWhenUsed/>
    <w:qFormat/>
    <w:uiPriority w:val="99"/>
    <w:pPr>
      <w:tabs>
        <w:tab w:val="clear" w:pos="3261"/>
        <w:tab w:val="clear" w:pos="4536"/>
      </w:tabs>
      <w:snapToGrid w:val="0"/>
      <w:ind w:firstLine="200" w:firstLineChars="200"/>
      <w:jc w:val="left"/>
    </w:pPr>
    <w:rPr>
      <w:rFonts w:ascii="Calibri" w:hAnsi="Calibri" w:cstheme="minorBidi"/>
      <w:sz w:val="18"/>
      <w:szCs w:val="18"/>
    </w:rPr>
  </w:style>
  <w:style w:type="paragraph" w:styleId="33">
    <w:name w:val="toc 6"/>
    <w:basedOn w:val="1"/>
    <w:next w:val="1"/>
    <w:unhideWhenUsed/>
    <w:qFormat/>
    <w:uiPriority w:val="39"/>
    <w:pPr>
      <w:tabs>
        <w:tab w:val="clear" w:pos="3261"/>
        <w:tab w:val="clear" w:pos="4536"/>
      </w:tabs>
      <w:ind w:left="1400"/>
      <w:jc w:val="left"/>
    </w:pPr>
    <w:rPr>
      <w:rFonts w:asciiTheme="minorHAnsi" w:eastAsiaTheme="minorHAnsi"/>
      <w:sz w:val="18"/>
      <w:szCs w:val="18"/>
    </w:rPr>
  </w:style>
  <w:style w:type="paragraph" w:styleId="34">
    <w:name w:val="Body Text Indent 3"/>
    <w:basedOn w:val="1"/>
    <w:link w:val="161"/>
    <w:qFormat/>
    <w:uiPriority w:val="0"/>
    <w:pPr>
      <w:tabs>
        <w:tab w:val="clear" w:pos="3261"/>
        <w:tab w:val="clear" w:pos="4536"/>
      </w:tabs>
      <w:ind w:firstLine="680" w:firstLineChars="0"/>
      <w:outlineLvl w:val="0"/>
    </w:pPr>
    <w:rPr>
      <w:rFonts w:ascii="宋体"/>
      <w:sz w:val="32"/>
      <w:szCs w:val="24"/>
    </w:rPr>
  </w:style>
  <w:style w:type="paragraph" w:styleId="35">
    <w:name w:val="toc 2"/>
    <w:basedOn w:val="1"/>
    <w:next w:val="1"/>
    <w:unhideWhenUsed/>
    <w:qFormat/>
    <w:uiPriority w:val="39"/>
    <w:pPr>
      <w:tabs>
        <w:tab w:val="right" w:leader="dot" w:pos="8296"/>
        <w:tab w:val="clear" w:pos="3261"/>
        <w:tab w:val="clear" w:pos="4536"/>
      </w:tabs>
      <w:ind w:left="280" w:firstLine="571" w:firstLineChars="203"/>
      <w:jc w:val="left"/>
    </w:pPr>
    <w:rPr>
      <w:bCs/>
      <w:smallCaps/>
    </w:rPr>
  </w:style>
  <w:style w:type="paragraph" w:styleId="36">
    <w:name w:val="toc 9"/>
    <w:basedOn w:val="1"/>
    <w:next w:val="1"/>
    <w:unhideWhenUsed/>
    <w:qFormat/>
    <w:uiPriority w:val="39"/>
    <w:pPr>
      <w:tabs>
        <w:tab w:val="clear" w:pos="3261"/>
        <w:tab w:val="clear" w:pos="4536"/>
      </w:tabs>
      <w:ind w:left="2240"/>
      <w:jc w:val="left"/>
    </w:pPr>
    <w:rPr>
      <w:rFonts w:asciiTheme="minorHAnsi" w:eastAsiaTheme="minorHAnsi"/>
      <w:sz w:val="18"/>
      <w:szCs w:val="18"/>
    </w:rPr>
  </w:style>
  <w:style w:type="paragraph" w:styleId="37">
    <w:name w:val="Body Text 2"/>
    <w:basedOn w:val="1"/>
    <w:link w:val="163"/>
    <w:qFormat/>
    <w:uiPriority w:val="0"/>
    <w:pPr>
      <w:tabs>
        <w:tab w:val="clear" w:pos="3261"/>
        <w:tab w:val="clear" w:pos="4536"/>
      </w:tabs>
      <w:ind w:firstLine="0" w:firstLineChars="0"/>
    </w:pPr>
    <w:rPr>
      <w:sz w:val="24"/>
      <w:szCs w:val="20"/>
    </w:rPr>
  </w:style>
  <w:style w:type="paragraph" w:styleId="38">
    <w:name w:val="HTML Preformatted"/>
    <w:basedOn w:val="1"/>
    <w:link w:val="164"/>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clear" w:pos="3261"/>
        <w:tab w:val="clear" w:pos="4536"/>
      </w:tabs>
      <w:ind w:firstLine="0" w:firstLineChars="0"/>
      <w:jc w:val="left"/>
    </w:pPr>
    <w:rPr>
      <w:rFonts w:ascii="Arial Unicode MS" w:hAnsi="Arial Unicode MS" w:eastAsia="Arial Unicode MS" w:cs="Arial Unicode MS"/>
      <w:kern w:val="0"/>
      <w:sz w:val="20"/>
      <w:szCs w:val="20"/>
    </w:rPr>
  </w:style>
  <w:style w:type="paragraph" w:styleId="39">
    <w:name w:val="Normal (Web)"/>
    <w:basedOn w:val="1"/>
    <w:unhideWhenUsed/>
    <w:qFormat/>
    <w:uiPriority w:val="0"/>
    <w:pPr>
      <w:widowControl/>
      <w:spacing w:before="100" w:beforeAutospacing="1" w:after="100" w:afterAutospacing="1" w:line="360" w:lineRule="auto"/>
      <w:ind w:left="200" w:hanging="200" w:hangingChars="200"/>
      <w:jc w:val="left"/>
    </w:pPr>
    <w:rPr>
      <w:rFonts w:cs="宋体"/>
      <w:kern w:val="0"/>
      <w:sz w:val="24"/>
      <w:szCs w:val="24"/>
    </w:rPr>
  </w:style>
  <w:style w:type="paragraph" w:styleId="40">
    <w:name w:val="Title"/>
    <w:basedOn w:val="1"/>
    <w:next w:val="1"/>
    <w:link w:val="75"/>
    <w:qFormat/>
    <w:uiPriority w:val="0"/>
    <w:pPr>
      <w:widowControl/>
      <w:tabs>
        <w:tab w:val="clear" w:pos="3261"/>
        <w:tab w:val="clear" w:pos="4536"/>
      </w:tabs>
      <w:spacing w:line="360" w:lineRule="auto"/>
      <w:ind w:firstLine="0" w:firstLineChars="0"/>
      <w:jc w:val="center"/>
    </w:pPr>
    <w:rPr>
      <w:b/>
      <w:sz w:val="32"/>
      <w:szCs w:val="22"/>
    </w:rPr>
  </w:style>
  <w:style w:type="paragraph" w:styleId="41">
    <w:name w:val="annotation subject"/>
    <w:basedOn w:val="14"/>
    <w:next w:val="14"/>
    <w:link w:val="66"/>
    <w:unhideWhenUsed/>
    <w:qFormat/>
    <w:uiPriority w:val="0"/>
    <w:rPr>
      <w:b/>
      <w:bCs/>
    </w:rPr>
  </w:style>
  <w:style w:type="paragraph" w:styleId="42">
    <w:name w:val="Body Text First Indent"/>
    <w:basedOn w:val="16"/>
    <w:link w:val="149"/>
    <w:qFormat/>
    <w:uiPriority w:val="0"/>
    <w:pPr>
      <w:widowControl w:val="0"/>
      <w:ind w:firstLine="100" w:firstLineChars="100"/>
    </w:pPr>
    <w:rPr>
      <w:szCs w:val="24"/>
    </w:rPr>
  </w:style>
  <w:style w:type="paragraph" w:styleId="43">
    <w:name w:val="Body Text First Indent 2"/>
    <w:basedOn w:val="17"/>
    <w:link w:val="160"/>
    <w:qFormat/>
    <w:uiPriority w:val="0"/>
    <w:pPr>
      <w:spacing w:line="360" w:lineRule="auto"/>
      <w:ind w:left="200" w:firstLine="200" w:firstLineChars="200"/>
    </w:pPr>
    <w:rPr>
      <w:sz w:val="28"/>
    </w:rPr>
  </w:style>
  <w:style w:type="table" w:styleId="45">
    <w:name w:val="Table Grid"/>
    <w:basedOn w:val="4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47">
    <w:name w:val="Strong"/>
    <w:qFormat/>
    <w:uiPriority w:val="0"/>
    <w:rPr>
      <w:b/>
      <w:bCs/>
    </w:rPr>
  </w:style>
  <w:style w:type="character" w:styleId="48">
    <w:name w:val="page number"/>
    <w:qFormat/>
    <w:uiPriority w:val="0"/>
  </w:style>
  <w:style w:type="character" w:styleId="49">
    <w:name w:val="FollowedHyperlink"/>
    <w:qFormat/>
    <w:uiPriority w:val="0"/>
    <w:rPr>
      <w:color w:val="800080"/>
      <w:u w:val="single"/>
    </w:rPr>
  </w:style>
  <w:style w:type="character" w:styleId="50">
    <w:name w:val="Emphasis"/>
    <w:qFormat/>
    <w:uiPriority w:val="0"/>
    <w:rPr>
      <w:color w:val="DD0000"/>
    </w:rPr>
  </w:style>
  <w:style w:type="character" w:styleId="51">
    <w:name w:val="Hyperlink"/>
    <w:basedOn w:val="46"/>
    <w:unhideWhenUsed/>
    <w:qFormat/>
    <w:uiPriority w:val="99"/>
    <w:rPr>
      <w:color w:val="0563C1" w:themeColor="hyperlink"/>
      <w:u w:val="single"/>
      <w14:textFill>
        <w14:solidFill>
          <w14:schemeClr w14:val="hlink"/>
        </w14:solidFill>
      </w14:textFill>
    </w:rPr>
  </w:style>
  <w:style w:type="character" w:styleId="52">
    <w:name w:val="annotation reference"/>
    <w:basedOn w:val="46"/>
    <w:unhideWhenUsed/>
    <w:qFormat/>
    <w:uiPriority w:val="0"/>
    <w:rPr>
      <w:sz w:val="21"/>
      <w:szCs w:val="21"/>
    </w:rPr>
  </w:style>
  <w:style w:type="character" w:styleId="53">
    <w:name w:val="footnote reference"/>
    <w:unhideWhenUsed/>
    <w:qFormat/>
    <w:uiPriority w:val="99"/>
    <w:rPr>
      <w:vertAlign w:val="superscript"/>
    </w:rPr>
  </w:style>
  <w:style w:type="character" w:customStyle="1" w:styleId="54">
    <w:name w:val="页眉 Char"/>
    <w:link w:val="27"/>
    <w:qFormat/>
    <w:uiPriority w:val="99"/>
    <w:rPr>
      <w:sz w:val="18"/>
      <w:szCs w:val="18"/>
    </w:rPr>
  </w:style>
  <w:style w:type="character" w:customStyle="1" w:styleId="55">
    <w:name w:val="页脚 Char"/>
    <w:link w:val="26"/>
    <w:qFormat/>
    <w:uiPriority w:val="99"/>
    <w:rPr>
      <w:sz w:val="18"/>
      <w:szCs w:val="18"/>
    </w:rPr>
  </w:style>
  <w:style w:type="character" w:customStyle="1" w:styleId="56">
    <w:name w:val="页眉 字符"/>
    <w:basedOn w:val="46"/>
    <w:semiHidden/>
    <w:qFormat/>
    <w:uiPriority w:val="99"/>
    <w:rPr>
      <w:rFonts w:ascii="宋体" w:hAnsi="宋体" w:cs="MingLiU"/>
      <w:sz w:val="18"/>
      <w:szCs w:val="18"/>
    </w:rPr>
  </w:style>
  <w:style w:type="character" w:customStyle="1" w:styleId="57">
    <w:name w:val="页脚 字符"/>
    <w:basedOn w:val="46"/>
    <w:qFormat/>
    <w:uiPriority w:val="99"/>
    <w:rPr>
      <w:rFonts w:ascii="宋体" w:hAnsi="宋体" w:cs="MingLiU"/>
      <w:sz w:val="18"/>
      <w:szCs w:val="18"/>
    </w:rPr>
  </w:style>
  <w:style w:type="character" w:customStyle="1" w:styleId="58">
    <w:name w:val="标题 1 Char"/>
    <w:basedOn w:val="46"/>
    <w:link w:val="2"/>
    <w:qFormat/>
    <w:uiPriority w:val="0"/>
    <w:rPr>
      <w:rFonts w:ascii="Times New Roman" w:hAnsi="Times New Roman" w:cs="Times New Roman"/>
      <w:b/>
      <w:kern w:val="2"/>
      <w:sz w:val="32"/>
      <w:szCs w:val="28"/>
    </w:rPr>
  </w:style>
  <w:style w:type="character" w:customStyle="1" w:styleId="59">
    <w:name w:val="标题 2 Char"/>
    <w:basedOn w:val="46"/>
    <w:link w:val="3"/>
    <w:qFormat/>
    <w:uiPriority w:val="0"/>
    <w:rPr>
      <w:rFonts w:ascii="Times New Roman" w:hAnsi="Times New Roman" w:cs="Times New Roman"/>
      <w:b/>
      <w:kern w:val="2"/>
      <w:sz w:val="28"/>
      <w:szCs w:val="28"/>
    </w:rPr>
  </w:style>
  <w:style w:type="character" w:customStyle="1" w:styleId="60">
    <w:name w:val="正文文本缩进 Char"/>
    <w:basedOn w:val="46"/>
    <w:link w:val="17"/>
    <w:qFormat/>
    <w:uiPriority w:val="0"/>
    <w:rPr>
      <w:rFonts w:ascii="Times New Roman" w:hAnsi="Times New Roman" w:cs="Times New Roman"/>
      <w:szCs w:val="24"/>
    </w:rPr>
  </w:style>
  <w:style w:type="character" w:customStyle="1" w:styleId="61">
    <w:name w:val="标题 3 Char"/>
    <w:basedOn w:val="46"/>
    <w:link w:val="4"/>
    <w:qFormat/>
    <w:uiPriority w:val="99"/>
    <w:rPr>
      <w:rFonts w:ascii="Times New Roman" w:hAnsi="Times New Roman" w:cs="Times New Roman"/>
      <w:b/>
      <w:bCs/>
      <w:kern w:val="2"/>
      <w:sz w:val="28"/>
      <w:szCs w:val="32"/>
    </w:rPr>
  </w:style>
  <w:style w:type="paragraph" w:customStyle="1" w:styleId="62">
    <w:name w:val="列出段落1"/>
    <w:basedOn w:val="1"/>
    <w:qFormat/>
    <w:uiPriority w:val="34"/>
    <w:pPr>
      <w:widowControl/>
      <w:tabs>
        <w:tab w:val="clear" w:pos="3261"/>
        <w:tab w:val="clear" w:pos="4536"/>
      </w:tabs>
      <w:spacing w:line="360" w:lineRule="auto"/>
      <w:ind w:firstLine="420" w:firstLineChars="200"/>
    </w:pPr>
    <w:rPr>
      <w:szCs w:val="22"/>
    </w:rPr>
  </w:style>
  <w:style w:type="character" w:customStyle="1" w:styleId="63">
    <w:name w:val="不明显强调1"/>
    <w:basedOn w:val="46"/>
    <w:qFormat/>
    <w:uiPriority w:val="0"/>
    <w:rPr>
      <w:i/>
      <w:iCs/>
      <w:color w:val="404040" w:themeColor="text1" w:themeTint="BF"/>
      <w14:textFill>
        <w14:solidFill>
          <w14:schemeClr w14:val="tx1">
            <w14:lumMod w14:val="75000"/>
            <w14:lumOff w14:val="25000"/>
          </w14:schemeClr>
        </w14:solidFill>
      </w14:textFill>
    </w:rPr>
  </w:style>
  <w:style w:type="paragraph" w:customStyle="1" w:styleId="64">
    <w:name w:val="TOC 标题1"/>
    <w:basedOn w:val="2"/>
    <w:next w:val="1"/>
    <w:unhideWhenUsed/>
    <w:qFormat/>
    <w:uiPriority w:val="39"/>
    <w:pPr>
      <w:keepNext/>
      <w:keepLines/>
      <w:widowControl/>
      <w:tabs>
        <w:tab w:val="clear" w:pos="3261"/>
        <w:tab w:val="clear" w:pos="4536"/>
      </w:tabs>
      <w:spacing w:line="259" w:lineRule="auto"/>
      <w:jc w:val="left"/>
      <w:outlineLvl w:val="9"/>
    </w:pPr>
    <w:rPr>
      <w:rFonts w:asciiTheme="majorHAnsi" w:hAnsiTheme="majorHAnsi" w:eastAsiaTheme="majorEastAsia" w:cstheme="majorBidi"/>
      <w:b w:val="0"/>
      <w:color w:val="2E75B6" w:themeColor="accent1" w:themeShade="BF"/>
      <w:kern w:val="0"/>
      <w:szCs w:val="32"/>
    </w:rPr>
  </w:style>
  <w:style w:type="character" w:customStyle="1" w:styleId="65">
    <w:name w:val="批注文字 Char"/>
    <w:basedOn w:val="46"/>
    <w:link w:val="14"/>
    <w:qFormat/>
    <w:uiPriority w:val="99"/>
    <w:rPr>
      <w:rFonts w:ascii="Times New Roman" w:hAnsi="Times New Roman" w:cs="Times New Roman"/>
      <w:sz w:val="28"/>
      <w:szCs w:val="28"/>
    </w:rPr>
  </w:style>
  <w:style w:type="character" w:customStyle="1" w:styleId="66">
    <w:name w:val="批注主题 Char"/>
    <w:basedOn w:val="65"/>
    <w:link w:val="41"/>
    <w:qFormat/>
    <w:uiPriority w:val="0"/>
    <w:rPr>
      <w:rFonts w:ascii="Times New Roman" w:hAnsi="Times New Roman" w:cs="Times New Roman"/>
      <w:b/>
      <w:bCs/>
      <w:sz w:val="28"/>
      <w:szCs w:val="28"/>
    </w:rPr>
  </w:style>
  <w:style w:type="character" w:customStyle="1" w:styleId="67">
    <w:name w:val="批注框文本 Char"/>
    <w:basedOn w:val="46"/>
    <w:link w:val="25"/>
    <w:qFormat/>
    <w:uiPriority w:val="0"/>
    <w:rPr>
      <w:rFonts w:ascii="Times New Roman" w:hAnsi="Times New Roman" w:cs="Times New Roman"/>
      <w:sz w:val="18"/>
      <w:szCs w:val="18"/>
    </w:rPr>
  </w:style>
  <w:style w:type="character" w:customStyle="1" w:styleId="68">
    <w:name w:val="标题 4 Char"/>
    <w:basedOn w:val="46"/>
    <w:link w:val="5"/>
    <w:qFormat/>
    <w:uiPriority w:val="0"/>
    <w:rPr>
      <w:rFonts w:ascii="Arial" w:hAnsi="Arial" w:eastAsia="黑体" w:cs="Times New Roman"/>
      <w:b/>
      <w:bCs/>
      <w:sz w:val="28"/>
      <w:szCs w:val="28"/>
    </w:rPr>
  </w:style>
  <w:style w:type="character" w:customStyle="1" w:styleId="69">
    <w:name w:val="标题 5 Char"/>
    <w:basedOn w:val="46"/>
    <w:link w:val="6"/>
    <w:qFormat/>
    <w:uiPriority w:val="0"/>
    <w:rPr>
      <w:rFonts w:ascii="Times New Roman" w:hAnsi="Times New Roman" w:cs="Times New Roman"/>
      <w:b/>
      <w:sz w:val="28"/>
      <w:szCs w:val="20"/>
    </w:rPr>
  </w:style>
  <w:style w:type="character" w:customStyle="1" w:styleId="70">
    <w:name w:val="标题 6 Char"/>
    <w:basedOn w:val="46"/>
    <w:link w:val="8"/>
    <w:qFormat/>
    <w:uiPriority w:val="0"/>
    <w:rPr>
      <w:rFonts w:ascii="Arial" w:hAnsi="Arial" w:eastAsia="黑体" w:cs="Times New Roman"/>
      <w:b/>
      <w:sz w:val="24"/>
      <w:szCs w:val="20"/>
    </w:rPr>
  </w:style>
  <w:style w:type="character" w:customStyle="1" w:styleId="71">
    <w:name w:val="标题 7 Char"/>
    <w:basedOn w:val="46"/>
    <w:link w:val="9"/>
    <w:qFormat/>
    <w:uiPriority w:val="0"/>
    <w:rPr>
      <w:rFonts w:ascii="Times New Roman" w:hAnsi="Times New Roman" w:cs="Times New Roman"/>
      <w:b/>
      <w:sz w:val="24"/>
      <w:szCs w:val="20"/>
    </w:rPr>
  </w:style>
  <w:style w:type="character" w:customStyle="1" w:styleId="72">
    <w:name w:val="标题 8 Char"/>
    <w:basedOn w:val="46"/>
    <w:link w:val="10"/>
    <w:qFormat/>
    <w:uiPriority w:val="0"/>
    <w:rPr>
      <w:rFonts w:ascii="Arial" w:hAnsi="Arial" w:eastAsia="黑体" w:cs="Times New Roman"/>
      <w:sz w:val="24"/>
      <w:szCs w:val="20"/>
    </w:rPr>
  </w:style>
  <w:style w:type="character" w:customStyle="1" w:styleId="73">
    <w:name w:val="标题 9 Char"/>
    <w:basedOn w:val="46"/>
    <w:link w:val="11"/>
    <w:qFormat/>
    <w:uiPriority w:val="0"/>
    <w:rPr>
      <w:rFonts w:ascii="Arial" w:hAnsi="Arial" w:eastAsia="黑体" w:cs="Times New Roman"/>
      <w:szCs w:val="20"/>
    </w:rPr>
  </w:style>
  <w:style w:type="character" w:customStyle="1" w:styleId="74">
    <w:name w:val="fontstyle01"/>
    <w:basedOn w:val="46"/>
    <w:qFormat/>
    <w:uiPriority w:val="0"/>
    <w:rPr>
      <w:rFonts w:hint="eastAsia" w:ascii="宋体" w:hAnsi="宋体" w:eastAsia="宋体"/>
      <w:color w:val="3F3F3F"/>
      <w:sz w:val="24"/>
      <w:szCs w:val="24"/>
    </w:rPr>
  </w:style>
  <w:style w:type="character" w:customStyle="1" w:styleId="75">
    <w:name w:val="标题 Char"/>
    <w:basedOn w:val="46"/>
    <w:link w:val="40"/>
    <w:qFormat/>
    <w:uiPriority w:val="0"/>
    <w:rPr>
      <w:rFonts w:ascii="Times New Roman" w:hAnsi="Times New Roman" w:cs="Times New Roman"/>
      <w:b/>
      <w:sz w:val="32"/>
    </w:rPr>
  </w:style>
  <w:style w:type="paragraph" w:customStyle="1" w:styleId="76">
    <w:name w:val="副标题1"/>
    <w:basedOn w:val="1"/>
    <w:next w:val="1"/>
    <w:qFormat/>
    <w:uiPriority w:val="11"/>
    <w:pPr>
      <w:widowControl/>
      <w:tabs>
        <w:tab w:val="clear" w:pos="3261"/>
        <w:tab w:val="clear" w:pos="4536"/>
      </w:tabs>
      <w:spacing w:before="240" w:after="60" w:line="312" w:lineRule="auto"/>
      <w:ind w:firstLine="567" w:firstLineChars="0"/>
      <w:jc w:val="center"/>
      <w:outlineLvl w:val="1"/>
    </w:pPr>
    <w:rPr>
      <w:rFonts w:ascii="等线" w:hAnsi="等线" w:eastAsia="等线"/>
      <w:b/>
      <w:bCs/>
      <w:kern w:val="28"/>
      <w:sz w:val="32"/>
      <w:szCs w:val="32"/>
    </w:rPr>
  </w:style>
  <w:style w:type="character" w:customStyle="1" w:styleId="77">
    <w:name w:val="副标题 Char"/>
    <w:basedOn w:val="46"/>
    <w:link w:val="30"/>
    <w:qFormat/>
    <w:uiPriority w:val="11"/>
    <w:rPr>
      <w:rFonts w:eastAsia="等线"/>
      <w:b/>
      <w:bCs/>
      <w:kern w:val="28"/>
      <w:sz w:val="32"/>
      <w:szCs w:val="32"/>
    </w:rPr>
  </w:style>
  <w:style w:type="table" w:customStyle="1" w:styleId="78">
    <w:name w:val="TableGrid"/>
    <w:qFormat/>
    <w:uiPriority w:val="0"/>
    <w:rPr>
      <w:rFonts w:eastAsia="等线"/>
    </w:rPr>
    <w:tblPr>
      <w:tblLayout w:type="fixed"/>
      <w:tblCellMar>
        <w:top w:w="0" w:type="dxa"/>
        <w:left w:w="0" w:type="dxa"/>
        <w:bottom w:w="0" w:type="dxa"/>
        <w:right w:w="0" w:type="dxa"/>
      </w:tblCellMar>
    </w:tblPr>
  </w:style>
  <w:style w:type="character" w:customStyle="1" w:styleId="79">
    <w:name w:val="unnamed11"/>
    <w:qFormat/>
    <w:uiPriority w:val="0"/>
  </w:style>
  <w:style w:type="character" w:customStyle="1" w:styleId="80">
    <w:name w:val="ry_wz1"/>
    <w:qFormat/>
    <w:uiPriority w:val="0"/>
    <w:rPr>
      <w:b/>
      <w:color w:val="FF0000"/>
      <w:sz w:val="28"/>
    </w:rPr>
  </w:style>
  <w:style w:type="character" w:customStyle="1" w:styleId="81">
    <w:name w:val="style71"/>
    <w:qFormat/>
    <w:uiPriority w:val="0"/>
    <w:rPr>
      <w:color w:val="2CC654"/>
    </w:rPr>
  </w:style>
  <w:style w:type="character" w:customStyle="1" w:styleId="82">
    <w:name w:val="p91"/>
    <w:qFormat/>
    <w:uiPriority w:val="0"/>
    <w:rPr>
      <w:rFonts w:ascii="ˎ̥" w:hAnsi="ˎ̥"/>
      <w:sz w:val="18"/>
    </w:rPr>
  </w:style>
  <w:style w:type="character" w:customStyle="1" w:styleId="83">
    <w:name w:val="H2 Char Char"/>
    <w:qFormat/>
    <w:uiPriority w:val="0"/>
    <w:rPr>
      <w:rFonts w:ascii="Arial" w:hAnsi="Arial" w:eastAsia="黑体"/>
      <w:b/>
      <w:kern w:val="2"/>
      <w:sz w:val="32"/>
    </w:rPr>
  </w:style>
  <w:style w:type="character" w:customStyle="1" w:styleId="84">
    <w:name w:val="style81"/>
    <w:qFormat/>
    <w:uiPriority w:val="0"/>
    <w:rPr>
      <w:color w:val="29C854"/>
      <w:sz w:val="18"/>
    </w:rPr>
  </w:style>
  <w:style w:type="character" w:customStyle="1" w:styleId="85">
    <w:name w:val="f12-2001"/>
    <w:qFormat/>
    <w:uiPriority w:val="0"/>
    <w:rPr>
      <w:sz w:val="18"/>
    </w:rPr>
  </w:style>
  <w:style w:type="character" w:customStyle="1" w:styleId="86">
    <w:name w:val="ourfont1"/>
    <w:qFormat/>
    <w:uiPriority w:val="0"/>
    <w:rPr>
      <w:sz w:val="18"/>
    </w:rPr>
  </w:style>
  <w:style w:type="character" w:customStyle="1" w:styleId="87">
    <w:name w:val="style41"/>
    <w:qFormat/>
    <w:uiPriority w:val="0"/>
    <w:rPr>
      <w:rFonts w:ascii="Times New Roman" w:hAnsi="Times New Roman"/>
      <w:sz w:val="21"/>
    </w:rPr>
  </w:style>
  <w:style w:type="character" w:customStyle="1" w:styleId="88">
    <w:name w:val="white1"/>
    <w:qFormat/>
    <w:uiPriority w:val="0"/>
    <w:rPr>
      <w:color w:val="FFFFFF"/>
      <w:sz w:val="18"/>
      <w:szCs w:val="18"/>
      <w:u w:val="none"/>
    </w:rPr>
  </w:style>
  <w:style w:type="character" w:customStyle="1" w:styleId="89">
    <w:name w:val="blue-bold"/>
    <w:qFormat/>
    <w:uiPriority w:val="0"/>
  </w:style>
  <w:style w:type="character" w:customStyle="1" w:styleId="90">
    <w:name w:val="dzfwzq1"/>
    <w:qFormat/>
    <w:uiPriority w:val="0"/>
    <w:rPr>
      <w:rFonts w:ascii="??" w:hAnsi="??"/>
      <w:color w:val="000000"/>
      <w:sz w:val="18"/>
      <w:szCs w:val="18"/>
    </w:rPr>
  </w:style>
  <w:style w:type="character" w:customStyle="1" w:styleId="91">
    <w:name w:val="apple-style-span"/>
    <w:qFormat/>
    <w:uiPriority w:val="0"/>
  </w:style>
  <w:style w:type="character" w:customStyle="1" w:styleId="92">
    <w:name w:val="apple-converted-space"/>
    <w:qFormat/>
    <w:uiPriority w:val="0"/>
  </w:style>
  <w:style w:type="character" w:customStyle="1" w:styleId="93">
    <w:name w:val="md1"/>
    <w:qFormat/>
    <w:uiPriority w:val="0"/>
    <w:rPr>
      <w:b/>
      <w:color w:val="4169E1"/>
      <w:sz w:val="24"/>
    </w:rPr>
  </w:style>
  <w:style w:type="character" w:customStyle="1" w:styleId="94">
    <w:name w:val="nd1"/>
    <w:qFormat/>
    <w:uiPriority w:val="0"/>
    <w:rPr>
      <w:b/>
      <w:color w:val="4169E1"/>
      <w:sz w:val="20"/>
    </w:rPr>
  </w:style>
  <w:style w:type="character" w:customStyle="1" w:styleId="95">
    <w:name w:val="style141"/>
    <w:qFormat/>
    <w:uiPriority w:val="0"/>
    <w:rPr>
      <w:color w:val="00CC66"/>
    </w:rPr>
  </w:style>
  <w:style w:type="character" w:customStyle="1" w:styleId="96">
    <w:name w:val="wz1"/>
    <w:qFormat/>
    <w:uiPriority w:val="0"/>
    <w:rPr>
      <w:b/>
      <w:color w:val="FF0000"/>
      <w:sz w:val="24"/>
    </w:rPr>
  </w:style>
  <w:style w:type="character" w:customStyle="1" w:styleId="97">
    <w:name w:val="aaaa"/>
    <w:qFormat/>
    <w:uiPriority w:val="0"/>
  </w:style>
  <w:style w:type="character" w:customStyle="1" w:styleId="98">
    <w:name w:val="style101"/>
    <w:qFormat/>
    <w:uiPriority w:val="0"/>
    <w:rPr>
      <w:color w:val="2AC756"/>
    </w:rPr>
  </w:style>
  <w:style w:type="character" w:customStyle="1" w:styleId="99">
    <w:name w:val="style121"/>
    <w:qFormat/>
    <w:uiPriority w:val="0"/>
    <w:rPr>
      <w:color w:val="29C854"/>
    </w:rPr>
  </w:style>
  <w:style w:type="character" w:customStyle="1" w:styleId="100">
    <w:name w:val="css11"/>
    <w:qFormat/>
    <w:uiPriority w:val="0"/>
    <w:rPr>
      <w:rFonts w:ascii="ˎ̥" w:hAnsi="ˎ̥"/>
      <w:color w:val="000000"/>
      <w:sz w:val="18"/>
    </w:rPr>
  </w:style>
  <w:style w:type="character" w:customStyle="1" w:styleId="101">
    <w:name w:val="style61"/>
    <w:qFormat/>
    <w:uiPriority w:val="0"/>
    <w:rPr>
      <w:color w:val="2AC752"/>
    </w:rPr>
  </w:style>
  <w:style w:type="character" w:customStyle="1" w:styleId="102">
    <w:name w:val="style111"/>
    <w:qFormat/>
    <w:uiPriority w:val="0"/>
    <w:rPr>
      <w:sz w:val="18"/>
    </w:rPr>
  </w:style>
  <w:style w:type="character" w:customStyle="1" w:styleId="103">
    <w:name w:val="普 Char"/>
    <w:qFormat/>
    <w:uiPriority w:val="0"/>
    <w:rPr>
      <w:rFonts w:ascii="宋体"/>
      <w:kern w:val="2"/>
      <w:sz w:val="21"/>
      <w:szCs w:val="21"/>
    </w:rPr>
  </w:style>
  <w:style w:type="paragraph" w:customStyle="1" w:styleId="104">
    <w:name w:val="xl64"/>
    <w:basedOn w:val="1"/>
    <w:qFormat/>
    <w:uiPriority w:val="0"/>
    <w:pPr>
      <w:widowControl/>
      <w:pBdr>
        <w:top w:val="single" w:color="auto" w:sz="4" w:space="0"/>
        <w:left w:val="single" w:color="auto" w:sz="4" w:space="0"/>
        <w:bottom w:val="single" w:color="auto" w:sz="4" w:space="0"/>
        <w:right w:val="single" w:color="auto" w:sz="4" w:space="0"/>
      </w:pBdr>
      <w:tabs>
        <w:tab w:val="clear" w:pos="3261"/>
        <w:tab w:val="clear" w:pos="4536"/>
      </w:tabs>
      <w:spacing w:before="100" w:beforeAutospacing="1" w:after="100" w:afterAutospacing="1" w:line="360" w:lineRule="auto"/>
      <w:ind w:firstLine="200" w:firstLineChars="200"/>
      <w:jc w:val="center"/>
    </w:pPr>
    <w:rPr>
      <w:rFonts w:ascii="宋体"/>
      <w:b/>
      <w:kern w:val="0"/>
      <w:sz w:val="20"/>
      <w:szCs w:val="20"/>
    </w:rPr>
  </w:style>
  <w:style w:type="paragraph" w:customStyle="1" w:styleId="105">
    <w:name w:val="xl68"/>
    <w:basedOn w:val="1"/>
    <w:qFormat/>
    <w:uiPriority w:val="0"/>
    <w:pPr>
      <w:widowControl/>
      <w:numPr>
        <w:ilvl w:val="0"/>
        <w:numId w:val="3"/>
      </w:numPr>
      <w:pBdr>
        <w:top w:val="single" w:color="auto" w:sz="4" w:space="0"/>
        <w:left w:val="single" w:color="auto" w:sz="4" w:space="0"/>
        <w:bottom w:val="single" w:color="auto" w:sz="4" w:space="0"/>
        <w:right w:val="single" w:color="auto" w:sz="4" w:space="0"/>
      </w:pBdr>
      <w:tabs>
        <w:tab w:val="clear" w:pos="360"/>
        <w:tab w:val="clear" w:pos="3261"/>
        <w:tab w:val="clear" w:pos="4536"/>
      </w:tabs>
      <w:spacing w:before="100" w:beforeAutospacing="1" w:after="100" w:afterAutospacing="1" w:line="360" w:lineRule="auto"/>
      <w:ind w:left="0" w:firstLine="200" w:firstLineChars="200"/>
      <w:jc w:val="center"/>
    </w:pPr>
    <w:rPr>
      <w:rFonts w:ascii="宋体"/>
      <w:b/>
      <w:kern w:val="0"/>
      <w:sz w:val="20"/>
      <w:szCs w:val="20"/>
    </w:rPr>
  </w:style>
  <w:style w:type="character" w:customStyle="1" w:styleId="106">
    <w:name w:val="文档结构图 Char"/>
    <w:basedOn w:val="46"/>
    <w:link w:val="13"/>
    <w:qFormat/>
    <w:uiPriority w:val="0"/>
    <w:rPr>
      <w:rFonts w:ascii="宋体" w:hAnsi="Times New Roman" w:cs="Times New Roman"/>
      <w:sz w:val="18"/>
      <w:szCs w:val="18"/>
    </w:rPr>
  </w:style>
  <w:style w:type="paragraph" w:customStyle="1" w:styleId="107">
    <w:name w:val="font6"/>
    <w:basedOn w:val="1"/>
    <w:qFormat/>
    <w:uiPriority w:val="0"/>
    <w:pPr>
      <w:widowControl/>
      <w:tabs>
        <w:tab w:val="clear" w:pos="3261"/>
        <w:tab w:val="clear" w:pos="4536"/>
      </w:tabs>
      <w:spacing w:before="100" w:beforeAutospacing="1" w:after="100" w:afterAutospacing="1"/>
      <w:ind w:firstLine="0" w:firstLineChars="0"/>
      <w:jc w:val="left"/>
    </w:pPr>
    <w:rPr>
      <w:rFonts w:ascii="宋体"/>
      <w:kern w:val="0"/>
      <w:sz w:val="20"/>
      <w:szCs w:val="20"/>
    </w:rPr>
  </w:style>
  <w:style w:type="paragraph" w:customStyle="1" w:styleId="108">
    <w:name w:val="xl61"/>
    <w:basedOn w:val="1"/>
    <w:qFormat/>
    <w:uiPriority w:val="0"/>
    <w:pPr>
      <w:widowControl/>
      <w:pBdr>
        <w:top w:val="single" w:color="auto" w:sz="4" w:space="0"/>
        <w:left w:val="single" w:color="auto" w:sz="4" w:space="0"/>
        <w:bottom w:val="single" w:color="auto" w:sz="4" w:space="0"/>
        <w:right w:val="single" w:color="auto" w:sz="4" w:space="0"/>
      </w:pBdr>
      <w:tabs>
        <w:tab w:val="clear" w:pos="3261"/>
        <w:tab w:val="clear" w:pos="4536"/>
      </w:tabs>
      <w:spacing w:before="100" w:beforeAutospacing="1" w:after="100" w:afterAutospacing="1" w:line="360" w:lineRule="auto"/>
      <w:ind w:firstLine="200" w:firstLineChars="200"/>
      <w:jc w:val="center"/>
    </w:pPr>
    <w:rPr>
      <w:rFonts w:ascii="宋体"/>
      <w:kern w:val="0"/>
      <w:sz w:val="20"/>
      <w:szCs w:val="20"/>
    </w:rPr>
  </w:style>
  <w:style w:type="paragraph" w:customStyle="1" w:styleId="109">
    <w:name w:val="xl5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clear" w:pos="3261"/>
        <w:tab w:val="clear" w:pos="4536"/>
      </w:tabs>
      <w:spacing w:before="100" w:beforeAutospacing="1" w:after="100" w:afterAutospacing="1" w:line="360" w:lineRule="auto"/>
      <w:ind w:firstLine="200" w:firstLineChars="200"/>
      <w:jc w:val="center"/>
    </w:pPr>
    <w:rPr>
      <w:rFonts w:ascii="宋体"/>
      <w:b/>
      <w:kern w:val="0"/>
      <w:sz w:val="20"/>
      <w:szCs w:val="20"/>
    </w:rPr>
  </w:style>
  <w:style w:type="paragraph" w:customStyle="1" w:styleId="110">
    <w:name w:val="font5"/>
    <w:basedOn w:val="1"/>
    <w:qFormat/>
    <w:uiPriority w:val="0"/>
    <w:pPr>
      <w:widowControl/>
      <w:numPr>
        <w:ilvl w:val="0"/>
        <w:numId w:val="4"/>
      </w:numPr>
      <w:tabs>
        <w:tab w:val="clear" w:pos="780"/>
        <w:tab w:val="clear" w:pos="3261"/>
        <w:tab w:val="clear" w:pos="4536"/>
      </w:tabs>
      <w:spacing w:before="100" w:beforeAutospacing="1" w:after="100" w:afterAutospacing="1"/>
      <w:ind w:left="0" w:firstLine="0" w:firstLineChars="0"/>
      <w:jc w:val="left"/>
    </w:pPr>
    <w:rPr>
      <w:rFonts w:ascii="宋体"/>
      <w:kern w:val="0"/>
      <w:sz w:val="18"/>
      <w:szCs w:val="18"/>
    </w:rPr>
  </w:style>
  <w:style w:type="character" w:customStyle="1" w:styleId="111">
    <w:name w:val="尾注文本 Char"/>
    <w:basedOn w:val="46"/>
    <w:link w:val="24"/>
    <w:qFormat/>
    <w:uiPriority w:val="0"/>
    <w:rPr>
      <w:rFonts w:ascii="Times New Roman" w:hAnsi="Times New Roman" w:cs="Times New Roman"/>
      <w:kern w:val="0"/>
      <w:sz w:val="22"/>
      <w:szCs w:val="20"/>
    </w:rPr>
  </w:style>
  <w:style w:type="paragraph" w:customStyle="1" w:styleId="112">
    <w:name w:val="af15hichaf0dbchf15cgrid"/>
    <w:qFormat/>
    <w:uiPriority w:val="0"/>
    <w:pPr>
      <w:widowControl w:val="0"/>
      <w:numPr>
        <w:ilvl w:val="0"/>
        <w:numId w:val="5"/>
      </w:numPr>
      <w:tabs>
        <w:tab w:val="clear" w:pos="780"/>
      </w:tabs>
      <w:adjustRightInd w:val="0"/>
      <w:spacing w:line="315" w:lineRule="atLeast"/>
      <w:ind w:left="0" w:firstLine="0"/>
      <w:jc w:val="center"/>
      <w:textAlignment w:val="baseline"/>
    </w:pPr>
    <w:rPr>
      <w:rFonts w:ascii="宋体" w:hAnsi="Times New Roman" w:eastAsia="宋体" w:cs="Times New Roman"/>
      <w:sz w:val="21"/>
      <w:lang w:val="en-US" w:eastAsia="zh-CN" w:bidi="ar-SA"/>
    </w:rPr>
  </w:style>
  <w:style w:type="paragraph" w:customStyle="1" w:styleId="113">
    <w:name w:val="xl71"/>
    <w:basedOn w:val="1"/>
    <w:qFormat/>
    <w:uiPriority w:val="0"/>
    <w:pPr>
      <w:widowControl/>
      <w:numPr>
        <w:ilvl w:val="0"/>
        <w:numId w:val="6"/>
      </w:numPr>
      <w:pBdr>
        <w:top w:val="single" w:color="auto" w:sz="4" w:space="0"/>
        <w:left w:val="single" w:color="auto" w:sz="4" w:space="0"/>
        <w:bottom w:val="single" w:color="auto" w:sz="4" w:space="0"/>
        <w:right w:val="single" w:color="auto" w:sz="4" w:space="0"/>
      </w:pBdr>
      <w:shd w:val="clear" w:color="auto" w:fill="FFFFFF"/>
      <w:tabs>
        <w:tab w:val="clear" w:pos="1620"/>
        <w:tab w:val="clear" w:pos="3261"/>
        <w:tab w:val="clear" w:pos="4536"/>
      </w:tabs>
      <w:spacing w:before="100" w:beforeAutospacing="1" w:after="100" w:afterAutospacing="1" w:line="360" w:lineRule="auto"/>
      <w:ind w:left="0" w:firstLine="200" w:firstLineChars="200"/>
      <w:jc w:val="center"/>
    </w:pPr>
    <w:rPr>
      <w:rFonts w:ascii="宋体"/>
      <w:b/>
      <w:kern w:val="0"/>
      <w:sz w:val="20"/>
      <w:szCs w:val="20"/>
    </w:rPr>
  </w:style>
  <w:style w:type="paragraph" w:customStyle="1" w:styleId="114">
    <w:name w:val="xl39"/>
    <w:basedOn w:val="1"/>
    <w:qFormat/>
    <w:uiPriority w:val="0"/>
    <w:pPr>
      <w:widowControl/>
      <w:numPr>
        <w:ilvl w:val="0"/>
        <w:numId w:val="7"/>
      </w:numPr>
      <w:pBdr>
        <w:top w:val="single" w:color="auto" w:sz="4" w:space="0"/>
        <w:left w:val="single" w:color="auto" w:sz="4" w:space="0"/>
        <w:bottom w:val="single" w:color="auto" w:sz="4" w:space="0"/>
        <w:right w:val="single" w:color="auto" w:sz="4" w:space="0"/>
      </w:pBdr>
      <w:tabs>
        <w:tab w:val="clear" w:pos="2040"/>
        <w:tab w:val="clear" w:pos="3261"/>
        <w:tab w:val="clear" w:pos="4536"/>
      </w:tabs>
      <w:spacing w:before="100" w:beforeAutospacing="1" w:after="100" w:afterAutospacing="1"/>
      <w:ind w:left="0" w:firstLine="0" w:firstLineChars="0"/>
      <w:jc w:val="center"/>
      <w:textAlignment w:val="center"/>
    </w:pPr>
    <w:rPr>
      <w:rFonts w:ascii="Arial Unicode MS" w:hAnsi="Arial Unicode MS"/>
      <w:kern w:val="0"/>
      <w:sz w:val="20"/>
      <w:szCs w:val="20"/>
    </w:rPr>
  </w:style>
  <w:style w:type="paragraph" w:customStyle="1" w:styleId="115">
    <w:name w:val="Char"/>
    <w:basedOn w:val="1"/>
    <w:qFormat/>
    <w:uiPriority w:val="0"/>
    <w:pPr>
      <w:tabs>
        <w:tab w:val="clear" w:pos="3261"/>
        <w:tab w:val="clear" w:pos="4536"/>
      </w:tabs>
      <w:spacing w:line="360" w:lineRule="auto"/>
      <w:ind w:firstLine="0" w:firstLineChars="0"/>
    </w:pPr>
    <w:rPr>
      <w:rFonts w:ascii="Tahoma" w:hAnsi="Tahoma"/>
      <w:szCs w:val="20"/>
    </w:rPr>
  </w:style>
  <w:style w:type="paragraph" w:customStyle="1" w:styleId="116">
    <w:name w:val="xl32"/>
    <w:basedOn w:val="1"/>
    <w:qFormat/>
    <w:uiPriority w:val="0"/>
    <w:pPr>
      <w:widowControl/>
      <w:pBdr>
        <w:top w:val="single" w:color="auto" w:sz="4" w:space="0"/>
        <w:left w:val="single" w:color="auto" w:sz="4" w:space="0"/>
        <w:bottom w:val="single" w:color="auto" w:sz="4" w:space="0"/>
        <w:right w:val="single" w:color="auto" w:sz="4" w:space="0"/>
      </w:pBdr>
      <w:tabs>
        <w:tab w:val="clear" w:pos="3261"/>
        <w:tab w:val="clear" w:pos="4536"/>
      </w:tabs>
      <w:spacing w:before="100" w:beforeAutospacing="1" w:after="100" w:afterAutospacing="1"/>
      <w:ind w:firstLine="0" w:firstLineChars="0"/>
      <w:jc w:val="left"/>
    </w:pPr>
    <w:rPr>
      <w:rFonts w:ascii="宋体"/>
      <w:kern w:val="0"/>
      <w:sz w:val="20"/>
      <w:szCs w:val="20"/>
    </w:rPr>
  </w:style>
  <w:style w:type="character" w:customStyle="1" w:styleId="117">
    <w:name w:val="日期 Char"/>
    <w:basedOn w:val="46"/>
    <w:link w:val="22"/>
    <w:qFormat/>
    <w:uiPriority w:val="99"/>
    <w:rPr>
      <w:rFonts w:ascii="Times New Roman" w:hAnsi="Times New Roman" w:cs="Times New Roman"/>
      <w:sz w:val="28"/>
      <w:szCs w:val="20"/>
    </w:rPr>
  </w:style>
  <w:style w:type="paragraph" w:customStyle="1" w:styleId="118">
    <w:name w:val="尾注文本1"/>
    <w:basedOn w:val="24"/>
    <w:next w:val="24"/>
    <w:qFormat/>
    <w:uiPriority w:val="0"/>
    <w:pPr>
      <w:spacing w:before="60" w:line="240" w:lineRule="auto"/>
    </w:pPr>
    <w:rPr>
      <w:sz w:val="18"/>
    </w:rPr>
  </w:style>
  <w:style w:type="paragraph" w:customStyle="1" w:styleId="119">
    <w:name w:val="表格文字1"/>
    <w:basedOn w:val="1"/>
    <w:qFormat/>
    <w:uiPriority w:val="0"/>
    <w:pPr>
      <w:tabs>
        <w:tab w:val="clear" w:pos="3261"/>
        <w:tab w:val="clear" w:pos="4536"/>
      </w:tabs>
      <w:autoSpaceDE w:val="0"/>
      <w:autoSpaceDN w:val="0"/>
      <w:adjustRightInd w:val="0"/>
      <w:spacing w:line="360" w:lineRule="auto"/>
      <w:ind w:firstLine="200" w:firstLineChars="200"/>
      <w:jc w:val="center"/>
      <w:textAlignment w:val="baseline"/>
    </w:pPr>
    <w:rPr>
      <w:kern w:val="0"/>
      <w:sz w:val="18"/>
      <w:szCs w:val="20"/>
    </w:rPr>
  </w:style>
  <w:style w:type="paragraph" w:customStyle="1" w:styleId="120">
    <w:name w:val="标题4"/>
    <w:basedOn w:val="1"/>
    <w:qFormat/>
    <w:uiPriority w:val="0"/>
    <w:pPr>
      <w:tabs>
        <w:tab w:val="clear" w:pos="3261"/>
        <w:tab w:val="clear" w:pos="4536"/>
      </w:tabs>
      <w:autoSpaceDE w:val="0"/>
      <w:autoSpaceDN w:val="0"/>
      <w:adjustRightInd w:val="0"/>
      <w:spacing w:line="360" w:lineRule="auto"/>
      <w:ind w:firstLine="200" w:firstLineChars="200"/>
    </w:pPr>
    <w:rPr>
      <w:rFonts w:ascii="宋体"/>
      <w:kern w:val="0"/>
      <w:szCs w:val="20"/>
    </w:rPr>
  </w:style>
  <w:style w:type="paragraph" w:customStyle="1" w:styleId="121">
    <w:name w:val="xl28"/>
    <w:basedOn w:val="1"/>
    <w:qFormat/>
    <w:uiPriority w:val="0"/>
    <w:pPr>
      <w:widowControl/>
      <w:pBdr>
        <w:top w:val="single" w:color="auto" w:sz="4" w:space="0"/>
        <w:left w:val="single" w:color="auto" w:sz="4" w:space="0"/>
        <w:bottom w:val="single" w:color="auto" w:sz="4" w:space="0"/>
        <w:right w:val="single" w:color="auto" w:sz="4" w:space="0"/>
      </w:pBdr>
      <w:tabs>
        <w:tab w:val="clear" w:pos="3261"/>
        <w:tab w:val="clear" w:pos="4536"/>
      </w:tabs>
      <w:spacing w:before="100" w:beforeAutospacing="1" w:after="100" w:afterAutospacing="1"/>
      <w:ind w:firstLine="0" w:firstLineChars="0"/>
      <w:jc w:val="center"/>
      <w:textAlignment w:val="center"/>
    </w:pPr>
    <w:rPr>
      <w:kern w:val="0"/>
      <w:sz w:val="20"/>
      <w:szCs w:val="20"/>
    </w:rPr>
  </w:style>
  <w:style w:type="paragraph" w:customStyle="1" w:styleId="122">
    <w:name w:val="样式5"/>
    <w:basedOn w:val="1"/>
    <w:qFormat/>
    <w:uiPriority w:val="0"/>
    <w:pPr>
      <w:tabs>
        <w:tab w:val="clear" w:pos="3261"/>
        <w:tab w:val="clear" w:pos="4536"/>
      </w:tabs>
      <w:autoSpaceDE w:val="0"/>
      <w:autoSpaceDN w:val="0"/>
      <w:adjustRightInd w:val="0"/>
      <w:spacing w:line="288" w:lineRule="auto"/>
      <w:ind w:firstLine="561" w:firstLineChars="0"/>
    </w:pPr>
    <w:rPr>
      <w:rFonts w:ascii="宋体"/>
      <w:kern w:val="0"/>
      <w:szCs w:val="20"/>
    </w:rPr>
  </w:style>
  <w:style w:type="paragraph" w:customStyle="1" w:styleId="123">
    <w:name w:val="style11"/>
    <w:basedOn w:val="1"/>
    <w:qFormat/>
    <w:uiPriority w:val="0"/>
    <w:pPr>
      <w:widowControl/>
      <w:tabs>
        <w:tab w:val="clear" w:pos="3261"/>
        <w:tab w:val="clear" w:pos="4536"/>
      </w:tabs>
      <w:spacing w:before="100" w:beforeAutospacing="1" w:after="100" w:afterAutospacing="1"/>
      <w:ind w:firstLine="0" w:firstLineChars="0"/>
      <w:jc w:val="left"/>
    </w:pPr>
    <w:rPr>
      <w:rFonts w:ascii="宋体"/>
      <w:kern w:val="0"/>
      <w:sz w:val="18"/>
      <w:szCs w:val="20"/>
    </w:rPr>
  </w:style>
  <w:style w:type="paragraph" w:customStyle="1" w:styleId="124">
    <w:name w:val="正文文本缩进 31"/>
    <w:basedOn w:val="1"/>
    <w:qFormat/>
    <w:uiPriority w:val="0"/>
    <w:pPr>
      <w:tabs>
        <w:tab w:val="clear" w:pos="3261"/>
        <w:tab w:val="clear" w:pos="4536"/>
      </w:tabs>
      <w:adjustRightInd w:val="0"/>
      <w:spacing w:line="360" w:lineRule="auto"/>
      <w:ind w:right="17" w:firstLine="200" w:firstLineChars="200"/>
      <w:textAlignment w:val="baseline"/>
    </w:pPr>
    <w:rPr>
      <w:rFonts w:ascii="宋体"/>
      <w:kern w:val="0"/>
      <w:sz w:val="30"/>
      <w:szCs w:val="20"/>
    </w:rPr>
  </w:style>
  <w:style w:type="paragraph" w:customStyle="1" w:styleId="125">
    <w:name w:val="Char Char Char"/>
    <w:basedOn w:val="1"/>
    <w:qFormat/>
    <w:uiPriority w:val="0"/>
    <w:pPr>
      <w:widowControl/>
      <w:tabs>
        <w:tab w:val="clear" w:pos="3261"/>
        <w:tab w:val="clear" w:pos="4536"/>
      </w:tabs>
      <w:spacing w:after="160" w:line="240" w:lineRule="exact"/>
      <w:ind w:firstLine="0" w:firstLineChars="0"/>
      <w:jc w:val="left"/>
    </w:pPr>
    <w:rPr>
      <w:sz w:val="21"/>
      <w:szCs w:val="24"/>
    </w:rPr>
  </w:style>
  <w:style w:type="paragraph" w:customStyle="1" w:styleId="126">
    <w:name w:val="样式2"/>
    <w:basedOn w:val="1"/>
    <w:qFormat/>
    <w:uiPriority w:val="0"/>
    <w:pPr>
      <w:tabs>
        <w:tab w:val="clear" w:pos="3261"/>
        <w:tab w:val="clear" w:pos="4536"/>
      </w:tabs>
      <w:ind w:firstLine="0" w:firstLineChars="0"/>
      <w:jc w:val="center"/>
    </w:pPr>
    <w:rPr>
      <w:rFonts w:ascii="宋体"/>
      <w:b/>
      <w:color w:val="000000"/>
      <w:szCs w:val="20"/>
    </w:rPr>
  </w:style>
  <w:style w:type="paragraph" w:customStyle="1" w:styleId="127">
    <w:name w:val="xl74"/>
    <w:basedOn w:val="1"/>
    <w:qFormat/>
    <w:uiPriority w:val="0"/>
    <w:pPr>
      <w:widowControl/>
      <w:pBdr>
        <w:top w:val="single" w:color="auto" w:sz="4" w:space="0"/>
        <w:left w:val="single" w:color="auto" w:sz="4" w:space="0"/>
        <w:bottom w:val="single" w:color="auto" w:sz="4" w:space="0"/>
        <w:right w:val="single" w:color="auto" w:sz="4" w:space="0"/>
      </w:pBdr>
      <w:tabs>
        <w:tab w:val="clear" w:pos="3261"/>
        <w:tab w:val="clear" w:pos="4536"/>
      </w:tabs>
      <w:spacing w:before="100" w:beforeAutospacing="1" w:after="100" w:afterAutospacing="1" w:line="360" w:lineRule="auto"/>
      <w:ind w:firstLine="200" w:firstLineChars="200"/>
      <w:jc w:val="center"/>
    </w:pPr>
    <w:rPr>
      <w:rFonts w:ascii="宋体"/>
      <w:kern w:val="0"/>
      <w:sz w:val="20"/>
      <w:szCs w:val="20"/>
    </w:rPr>
  </w:style>
  <w:style w:type="paragraph" w:customStyle="1" w:styleId="128">
    <w:name w:val="xl35"/>
    <w:basedOn w:val="1"/>
    <w:qFormat/>
    <w:uiPriority w:val="0"/>
    <w:pPr>
      <w:widowControl/>
      <w:pBdr>
        <w:top w:val="single" w:color="auto" w:sz="4" w:space="0"/>
        <w:left w:val="single" w:color="auto" w:sz="4" w:space="0"/>
        <w:bottom w:val="single" w:color="auto" w:sz="4" w:space="0"/>
        <w:right w:val="single" w:color="auto" w:sz="4" w:space="0"/>
      </w:pBdr>
      <w:tabs>
        <w:tab w:val="clear" w:pos="3261"/>
        <w:tab w:val="clear" w:pos="4536"/>
      </w:tabs>
      <w:spacing w:before="100" w:beforeAutospacing="1" w:after="100" w:afterAutospacing="1"/>
      <w:ind w:firstLine="0" w:firstLineChars="0"/>
      <w:jc w:val="left"/>
      <w:textAlignment w:val="center"/>
    </w:pPr>
    <w:rPr>
      <w:rFonts w:ascii="宋体"/>
      <w:kern w:val="0"/>
      <w:sz w:val="20"/>
      <w:szCs w:val="20"/>
    </w:rPr>
  </w:style>
  <w:style w:type="character" w:customStyle="1" w:styleId="129">
    <w:name w:val="正文文本缩进 2 Char"/>
    <w:basedOn w:val="46"/>
    <w:link w:val="23"/>
    <w:qFormat/>
    <w:uiPriority w:val="0"/>
    <w:rPr>
      <w:rFonts w:ascii="Times New Roman" w:hAnsi="Times New Roman" w:cs="Times New Roman"/>
      <w:color w:val="993366"/>
      <w:szCs w:val="24"/>
    </w:rPr>
  </w:style>
  <w:style w:type="paragraph" w:customStyle="1" w:styleId="130">
    <w:name w:val="简单回函地址"/>
    <w:basedOn w:val="1"/>
    <w:qFormat/>
    <w:uiPriority w:val="0"/>
    <w:pPr>
      <w:tabs>
        <w:tab w:val="clear" w:pos="3261"/>
        <w:tab w:val="clear" w:pos="4536"/>
      </w:tabs>
      <w:spacing w:line="360" w:lineRule="auto"/>
      <w:ind w:firstLine="200" w:firstLineChars="200"/>
    </w:pPr>
    <w:rPr>
      <w:szCs w:val="24"/>
    </w:rPr>
  </w:style>
  <w:style w:type="paragraph" w:customStyle="1" w:styleId="131">
    <w:name w:val="Char Char Char Char Char Char Char"/>
    <w:basedOn w:val="1"/>
    <w:qFormat/>
    <w:uiPriority w:val="0"/>
    <w:pPr>
      <w:tabs>
        <w:tab w:val="clear" w:pos="3261"/>
        <w:tab w:val="clear" w:pos="4536"/>
      </w:tabs>
      <w:ind w:firstLine="0" w:firstLineChars="0"/>
    </w:pPr>
    <w:rPr>
      <w:rFonts w:eastAsia="仿宋_GB2312"/>
      <w:szCs w:val="20"/>
    </w:rPr>
  </w:style>
  <w:style w:type="paragraph" w:customStyle="1" w:styleId="132">
    <w:name w:val="文本块1"/>
    <w:basedOn w:val="1"/>
    <w:qFormat/>
    <w:uiPriority w:val="0"/>
    <w:pPr>
      <w:tabs>
        <w:tab w:val="clear" w:pos="3261"/>
        <w:tab w:val="clear" w:pos="4536"/>
      </w:tabs>
      <w:adjustRightInd w:val="0"/>
      <w:spacing w:line="360" w:lineRule="auto"/>
      <w:ind w:left="-898" w:right="-1048" w:firstLine="200" w:firstLineChars="200"/>
      <w:textAlignment w:val="baseline"/>
    </w:pPr>
    <w:rPr>
      <w:rFonts w:ascii="宋体"/>
      <w:kern w:val="0"/>
      <w:sz w:val="36"/>
      <w:szCs w:val="20"/>
    </w:rPr>
  </w:style>
  <w:style w:type="character" w:customStyle="1" w:styleId="133">
    <w:name w:val="纯文本 Char"/>
    <w:basedOn w:val="46"/>
    <w:link w:val="20"/>
    <w:qFormat/>
    <w:uiPriority w:val="0"/>
    <w:rPr>
      <w:rFonts w:ascii="宋体" w:hAnsi="Times New Roman" w:cs="Times New Roman"/>
      <w:sz w:val="24"/>
      <w:szCs w:val="20"/>
    </w:rPr>
  </w:style>
  <w:style w:type="paragraph" w:customStyle="1" w:styleId="134">
    <w:name w:val="xl55"/>
    <w:basedOn w:val="1"/>
    <w:qFormat/>
    <w:uiPriority w:val="0"/>
    <w:pPr>
      <w:widowControl/>
      <w:pBdr>
        <w:top w:val="single" w:color="auto" w:sz="4" w:space="0"/>
        <w:left w:val="single" w:color="auto" w:sz="4" w:space="0"/>
        <w:bottom w:val="single" w:color="auto" w:sz="4" w:space="0"/>
        <w:right w:val="single" w:color="auto" w:sz="4" w:space="0"/>
      </w:pBdr>
      <w:tabs>
        <w:tab w:val="clear" w:pos="3261"/>
        <w:tab w:val="clear" w:pos="4536"/>
      </w:tabs>
      <w:spacing w:before="100" w:beforeAutospacing="1" w:after="100" w:afterAutospacing="1" w:line="360" w:lineRule="auto"/>
      <w:ind w:firstLine="200" w:firstLineChars="200"/>
      <w:jc w:val="center"/>
    </w:pPr>
    <w:rPr>
      <w:rFonts w:ascii="宋体"/>
      <w:b/>
      <w:kern w:val="0"/>
      <w:sz w:val="20"/>
      <w:szCs w:val="20"/>
    </w:rPr>
  </w:style>
  <w:style w:type="paragraph" w:customStyle="1" w:styleId="135">
    <w:name w:val="xl29"/>
    <w:basedOn w:val="1"/>
    <w:qFormat/>
    <w:uiPriority w:val="0"/>
    <w:pPr>
      <w:widowControl/>
      <w:tabs>
        <w:tab w:val="clear" w:pos="3261"/>
        <w:tab w:val="clear" w:pos="4536"/>
      </w:tabs>
      <w:spacing w:before="100" w:beforeAutospacing="1" w:after="100" w:afterAutospacing="1"/>
      <w:ind w:firstLine="0" w:firstLineChars="0"/>
      <w:jc w:val="left"/>
    </w:pPr>
    <w:rPr>
      <w:rFonts w:ascii="宋体"/>
      <w:kern w:val="0"/>
      <w:sz w:val="24"/>
      <w:szCs w:val="24"/>
    </w:rPr>
  </w:style>
  <w:style w:type="paragraph" w:customStyle="1" w:styleId="136">
    <w:name w:val="font0"/>
    <w:basedOn w:val="1"/>
    <w:qFormat/>
    <w:uiPriority w:val="0"/>
    <w:pPr>
      <w:widowControl/>
      <w:tabs>
        <w:tab w:val="clear" w:pos="3261"/>
        <w:tab w:val="clear" w:pos="4536"/>
      </w:tabs>
      <w:spacing w:before="100" w:beforeAutospacing="1" w:after="100" w:afterAutospacing="1" w:line="360" w:lineRule="auto"/>
      <w:ind w:firstLine="200" w:firstLineChars="200"/>
      <w:jc w:val="left"/>
    </w:pPr>
    <w:rPr>
      <w:kern w:val="0"/>
      <w:sz w:val="24"/>
      <w:szCs w:val="20"/>
    </w:rPr>
  </w:style>
  <w:style w:type="paragraph" w:customStyle="1" w:styleId="137">
    <w:name w:val="xl42"/>
    <w:basedOn w:val="1"/>
    <w:qFormat/>
    <w:uiPriority w:val="0"/>
    <w:pPr>
      <w:widowControl/>
      <w:pBdr>
        <w:top w:val="single" w:color="auto" w:sz="4" w:space="0"/>
        <w:left w:val="single" w:color="auto" w:sz="4" w:space="0"/>
        <w:bottom w:val="single" w:color="auto" w:sz="8" w:space="0"/>
        <w:right w:val="single" w:color="auto" w:sz="8" w:space="0"/>
      </w:pBdr>
      <w:tabs>
        <w:tab w:val="clear" w:pos="3261"/>
        <w:tab w:val="clear" w:pos="4536"/>
      </w:tabs>
      <w:spacing w:before="100" w:beforeAutospacing="1" w:after="100" w:afterAutospacing="1"/>
      <w:ind w:firstLine="0" w:firstLineChars="0"/>
      <w:jc w:val="center"/>
      <w:textAlignment w:val="center"/>
    </w:pPr>
    <w:rPr>
      <w:rFonts w:ascii="Arial Unicode MS" w:hAnsi="Arial Unicode MS"/>
      <w:kern w:val="0"/>
      <w:sz w:val="20"/>
      <w:szCs w:val="20"/>
    </w:rPr>
  </w:style>
  <w:style w:type="paragraph" w:customStyle="1" w:styleId="138">
    <w:name w:val="xl27"/>
    <w:basedOn w:val="1"/>
    <w:qFormat/>
    <w:uiPriority w:val="0"/>
    <w:pPr>
      <w:widowControl/>
      <w:pBdr>
        <w:top w:val="single" w:color="auto" w:sz="4" w:space="0"/>
        <w:left w:val="single" w:color="auto" w:sz="4" w:space="0"/>
        <w:bottom w:val="single" w:color="auto" w:sz="4" w:space="0"/>
        <w:right w:val="single" w:color="auto" w:sz="4" w:space="0"/>
      </w:pBdr>
      <w:tabs>
        <w:tab w:val="clear" w:pos="3261"/>
        <w:tab w:val="clear" w:pos="4536"/>
      </w:tabs>
      <w:spacing w:before="100" w:beforeAutospacing="1" w:after="100" w:afterAutospacing="1"/>
      <w:ind w:firstLine="0" w:firstLineChars="0"/>
      <w:jc w:val="left"/>
      <w:textAlignment w:val="center"/>
    </w:pPr>
    <w:rPr>
      <w:rFonts w:ascii="宋体"/>
      <w:kern w:val="0"/>
      <w:sz w:val="20"/>
      <w:szCs w:val="20"/>
    </w:rPr>
  </w:style>
  <w:style w:type="paragraph" w:customStyle="1" w:styleId="139">
    <w:name w:val="xl25"/>
    <w:basedOn w:val="1"/>
    <w:qFormat/>
    <w:uiPriority w:val="0"/>
    <w:pPr>
      <w:widowControl/>
      <w:pBdr>
        <w:top w:val="single" w:color="auto" w:sz="4" w:space="0"/>
        <w:left w:val="single" w:color="auto" w:sz="4" w:space="0"/>
        <w:bottom w:val="single" w:color="auto" w:sz="4" w:space="0"/>
        <w:right w:val="single" w:color="auto" w:sz="4" w:space="0"/>
      </w:pBdr>
      <w:tabs>
        <w:tab w:val="clear" w:pos="3261"/>
        <w:tab w:val="clear" w:pos="4536"/>
      </w:tabs>
      <w:spacing w:before="100" w:beforeAutospacing="1" w:after="100" w:afterAutospacing="1"/>
      <w:ind w:firstLine="0" w:firstLineChars="0"/>
      <w:jc w:val="center"/>
      <w:textAlignment w:val="center"/>
    </w:pPr>
    <w:rPr>
      <w:rFonts w:ascii="宋体"/>
      <w:kern w:val="0"/>
      <w:sz w:val="20"/>
      <w:szCs w:val="20"/>
    </w:rPr>
  </w:style>
  <w:style w:type="paragraph" w:customStyle="1" w:styleId="140">
    <w:name w:val="xl73"/>
    <w:basedOn w:val="1"/>
    <w:qFormat/>
    <w:uiPriority w:val="0"/>
    <w:pPr>
      <w:widowControl/>
      <w:pBdr>
        <w:top w:val="single" w:color="auto" w:sz="4" w:space="0"/>
        <w:left w:val="single" w:color="auto" w:sz="4" w:space="0"/>
        <w:bottom w:val="single" w:color="auto" w:sz="4" w:space="0"/>
        <w:right w:val="single" w:color="auto" w:sz="4" w:space="0"/>
      </w:pBdr>
      <w:tabs>
        <w:tab w:val="clear" w:pos="3261"/>
        <w:tab w:val="clear" w:pos="4536"/>
      </w:tabs>
      <w:spacing w:before="100" w:beforeAutospacing="1" w:after="100" w:afterAutospacing="1" w:line="360" w:lineRule="auto"/>
      <w:ind w:firstLine="200" w:firstLineChars="200"/>
      <w:jc w:val="center"/>
    </w:pPr>
    <w:rPr>
      <w:rFonts w:ascii="宋体"/>
      <w:b/>
      <w:kern w:val="0"/>
      <w:sz w:val="20"/>
      <w:szCs w:val="20"/>
    </w:rPr>
  </w:style>
  <w:style w:type="paragraph" w:customStyle="1" w:styleId="141">
    <w:name w:val="xl24"/>
    <w:basedOn w:val="1"/>
    <w:qFormat/>
    <w:uiPriority w:val="0"/>
    <w:pPr>
      <w:widowControl/>
      <w:pBdr>
        <w:top w:val="single" w:color="auto" w:sz="4" w:space="0"/>
        <w:left w:val="single" w:color="auto" w:sz="4" w:space="0"/>
        <w:bottom w:val="single" w:color="auto" w:sz="4" w:space="0"/>
        <w:right w:val="single" w:color="auto" w:sz="4" w:space="0"/>
      </w:pBdr>
      <w:tabs>
        <w:tab w:val="clear" w:pos="3261"/>
        <w:tab w:val="clear" w:pos="4536"/>
      </w:tabs>
      <w:spacing w:before="100" w:beforeAutospacing="1" w:after="100" w:afterAutospacing="1"/>
      <w:ind w:firstLine="0" w:firstLineChars="0"/>
      <w:jc w:val="left"/>
      <w:textAlignment w:val="center"/>
    </w:pPr>
    <w:rPr>
      <w:rFonts w:ascii="宋体"/>
      <w:kern w:val="0"/>
      <w:sz w:val="20"/>
      <w:szCs w:val="20"/>
    </w:rPr>
  </w:style>
  <w:style w:type="paragraph" w:customStyle="1" w:styleId="142">
    <w:name w:val="纯文本1"/>
    <w:basedOn w:val="1"/>
    <w:qFormat/>
    <w:uiPriority w:val="0"/>
    <w:pPr>
      <w:tabs>
        <w:tab w:val="clear" w:pos="3261"/>
        <w:tab w:val="clear" w:pos="4536"/>
      </w:tabs>
      <w:adjustRightInd w:val="0"/>
      <w:spacing w:line="360" w:lineRule="auto"/>
      <w:ind w:firstLine="200" w:firstLineChars="200"/>
      <w:textAlignment w:val="baseline"/>
    </w:pPr>
    <w:rPr>
      <w:rFonts w:ascii="宋体"/>
      <w:kern w:val="0"/>
      <w:szCs w:val="20"/>
    </w:rPr>
  </w:style>
  <w:style w:type="paragraph" w:customStyle="1" w:styleId="143">
    <w:name w:val="标题2"/>
    <w:basedOn w:val="1"/>
    <w:qFormat/>
    <w:uiPriority w:val="0"/>
    <w:pPr>
      <w:keepNext/>
      <w:keepLines/>
      <w:tabs>
        <w:tab w:val="clear" w:pos="3261"/>
        <w:tab w:val="clear" w:pos="4536"/>
      </w:tabs>
      <w:spacing w:before="200" w:after="200"/>
      <w:ind w:firstLine="0" w:firstLineChars="0"/>
      <w:outlineLvl w:val="1"/>
    </w:pPr>
    <w:rPr>
      <w:rFonts w:eastAsia="黑体"/>
      <w:sz w:val="32"/>
      <w:szCs w:val="32"/>
    </w:rPr>
  </w:style>
  <w:style w:type="paragraph" w:customStyle="1" w:styleId="144">
    <w:name w:val="正文文本缩进 21"/>
    <w:basedOn w:val="1"/>
    <w:qFormat/>
    <w:uiPriority w:val="0"/>
    <w:pPr>
      <w:tabs>
        <w:tab w:val="clear" w:pos="3261"/>
        <w:tab w:val="clear" w:pos="4536"/>
      </w:tabs>
      <w:adjustRightInd w:val="0"/>
      <w:spacing w:line="360" w:lineRule="auto"/>
      <w:ind w:left="-105" w:firstLine="200" w:firstLineChars="200"/>
      <w:jc w:val="left"/>
      <w:textAlignment w:val="baseline"/>
    </w:pPr>
    <w:rPr>
      <w:rFonts w:ascii="宋体"/>
      <w:kern w:val="0"/>
      <w:sz w:val="30"/>
      <w:szCs w:val="20"/>
    </w:rPr>
  </w:style>
  <w:style w:type="paragraph" w:customStyle="1" w:styleId="145">
    <w:name w:val="style18"/>
    <w:basedOn w:val="1"/>
    <w:qFormat/>
    <w:uiPriority w:val="0"/>
    <w:pPr>
      <w:widowControl/>
      <w:tabs>
        <w:tab w:val="clear" w:pos="3261"/>
        <w:tab w:val="clear" w:pos="4536"/>
      </w:tabs>
      <w:spacing w:before="100" w:beforeAutospacing="1" w:after="100" w:afterAutospacing="1"/>
      <w:ind w:firstLine="0" w:firstLineChars="0"/>
      <w:jc w:val="left"/>
    </w:pPr>
    <w:rPr>
      <w:rFonts w:ascii="宋体"/>
      <w:kern w:val="0"/>
      <w:sz w:val="18"/>
      <w:szCs w:val="20"/>
    </w:rPr>
  </w:style>
  <w:style w:type="character" w:customStyle="1" w:styleId="146">
    <w:name w:val="正文文本 3 Char"/>
    <w:basedOn w:val="46"/>
    <w:link w:val="15"/>
    <w:qFormat/>
    <w:uiPriority w:val="0"/>
    <w:rPr>
      <w:rFonts w:ascii="隶书" w:hAnsi="Times New Roman" w:eastAsia="隶书" w:cs="Times New Roman"/>
      <w:b/>
      <w:bCs/>
      <w:sz w:val="84"/>
      <w:szCs w:val="21"/>
    </w:rPr>
  </w:style>
  <w:style w:type="paragraph" w:customStyle="1" w:styleId="147">
    <w:name w:val="xl46"/>
    <w:basedOn w:val="1"/>
    <w:qFormat/>
    <w:uiPriority w:val="0"/>
    <w:pPr>
      <w:widowControl/>
      <w:pBdr>
        <w:top w:val="single" w:color="auto" w:sz="4" w:space="0"/>
        <w:left w:val="single" w:color="auto" w:sz="4" w:space="0"/>
        <w:bottom w:val="single" w:color="auto" w:sz="4" w:space="0"/>
        <w:right w:val="single" w:color="auto" w:sz="4" w:space="0"/>
      </w:pBdr>
      <w:tabs>
        <w:tab w:val="clear" w:pos="3261"/>
        <w:tab w:val="clear" w:pos="4536"/>
      </w:tabs>
      <w:spacing w:before="100" w:beforeAutospacing="1" w:after="100" w:afterAutospacing="1" w:line="360" w:lineRule="auto"/>
      <w:ind w:firstLine="200" w:firstLineChars="200"/>
      <w:jc w:val="left"/>
    </w:pPr>
    <w:rPr>
      <w:rFonts w:ascii="宋体"/>
      <w:color w:val="000000"/>
      <w:kern w:val="0"/>
      <w:sz w:val="20"/>
      <w:szCs w:val="20"/>
    </w:rPr>
  </w:style>
  <w:style w:type="character" w:customStyle="1" w:styleId="148">
    <w:name w:val="正文文本 Char"/>
    <w:basedOn w:val="46"/>
    <w:link w:val="16"/>
    <w:qFormat/>
    <w:uiPriority w:val="0"/>
    <w:rPr>
      <w:rFonts w:ascii="Times New Roman" w:hAnsi="Times New Roman" w:cs="Times New Roman"/>
      <w:sz w:val="28"/>
    </w:rPr>
  </w:style>
  <w:style w:type="character" w:customStyle="1" w:styleId="149">
    <w:name w:val="正文首行缩进 Char"/>
    <w:basedOn w:val="148"/>
    <w:link w:val="42"/>
    <w:qFormat/>
    <w:uiPriority w:val="0"/>
    <w:rPr>
      <w:rFonts w:ascii="Times New Roman" w:hAnsi="Times New Roman" w:cs="Times New Roman"/>
      <w:sz w:val="28"/>
      <w:szCs w:val="24"/>
    </w:rPr>
  </w:style>
  <w:style w:type="paragraph" w:customStyle="1" w:styleId="150">
    <w:name w:val="xl41"/>
    <w:basedOn w:val="1"/>
    <w:qFormat/>
    <w:uiPriority w:val="0"/>
    <w:pPr>
      <w:widowControl/>
      <w:pBdr>
        <w:top w:val="single" w:color="auto" w:sz="4" w:space="0"/>
        <w:left w:val="single" w:color="auto" w:sz="4" w:space="0"/>
        <w:bottom w:val="single" w:color="auto" w:sz="8" w:space="0"/>
        <w:right w:val="single" w:color="auto" w:sz="4" w:space="0"/>
      </w:pBdr>
      <w:tabs>
        <w:tab w:val="clear" w:pos="3261"/>
        <w:tab w:val="clear" w:pos="4536"/>
      </w:tabs>
      <w:spacing w:before="100" w:beforeAutospacing="1" w:after="100" w:afterAutospacing="1"/>
      <w:ind w:firstLine="0" w:firstLineChars="0"/>
      <w:jc w:val="center"/>
      <w:textAlignment w:val="center"/>
    </w:pPr>
    <w:rPr>
      <w:rFonts w:ascii="Arial Unicode MS" w:hAnsi="Arial Unicode MS"/>
      <w:kern w:val="0"/>
      <w:sz w:val="20"/>
      <w:szCs w:val="20"/>
    </w:rPr>
  </w:style>
  <w:style w:type="paragraph" w:customStyle="1" w:styleId="151">
    <w:name w:val="xl69"/>
    <w:basedOn w:val="1"/>
    <w:qFormat/>
    <w:uiPriority w:val="0"/>
    <w:pPr>
      <w:widowControl/>
      <w:pBdr>
        <w:top w:val="single" w:color="auto" w:sz="4" w:space="0"/>
        <w:left w:val="single" w:color="auto" w:sz="4" w:space="0"/>
        <w:bottom w:val="single" w:color="auto" w:sz="4" w:space="0"/>
        <w:right w:val="single" w:color="auto" w:sz="4" w:space="0"/>
      </w:pBdr>
      <w:tabs>
        <w:tab w:val="clear" w:pos="3261"/>
        <w:tab w:val="clear" w:pos="4536"/>
      </w:tabs>
      <w:spacing w:before="100" w:beforeAutospacing="1" w:after="100" w:afterAutospacing="1" w:line="360" w:lineRule="auto"/>
      <w:ind w:firstLine="200" w:firstLineChars="200"/>
      <w:jc w:val="center"/>
    </w:pPr>
    <w:rPr>
      <w:rFonts w:ascii="宋体"/>
      <w:kern w:val="0"/>
      <w:sz w:val="20"/>
      <w:szCs w:val="20"/>
    </w:rPr>
  </w:style>
  <w:style w:type="paragraph" w:customStyle="1" w:styleId="152">
    <w:name w:val="xl26"/>
    <w:basedOn w:val="1"/>
    <w:qFormat/>
    <w:uiPriority w:val="0"/>
    <w:pPr>
      <w:widowControl/>
      <w:pBdr>
        <w:top w:val="single" w:color="auto" w:sz="4" w:space="0"/>
        <w:left w:val="single" w:color="auto" w:sz="4" w:space="0"/>
        <w:bottom w:val="single" w:color="auto" w:sz="4" w:space="0"/>
        <w:right w:val="single" w:color="auto" w:sz="4" w:space="0"/>
      </w:pBdr>
      <w:tabs>
        <w:tab w:val="clear" w:pos="3261"/>
        <w:tab w:val="clear" w:pos="4536"/>
      </w:tabs>
      <w:spacing w:before="100" w:beforeAutospacing="1" w:after="100" w:afterAutospacing="1"/>
      <w:ind w:firstLine="0" w:firstLineChars="0"/>
      <w:jc w:val="left"/>
      <w:textAlignment w:val="center"/>
    </w:pPr>
    <w:rPr>
      <w:rFonts w:ascii="宋体"/>
      <w:kern w:val="0"/>
      <w:sz w:val="20"/>
      <w:szCs w:val="20"/>
    </w:rPr>
  </w:style>
  <w:style w:type="paragraph" w:customStyle="1" w:styleId="153">
    <w:name w:val="xl31"/>
    <w:basedOn w:val="1"/>
    <w:qFormat/>
    <w:uiPriority w:val="0"/>
    <w:pPr>
      <w:widowControl/>
      <w:pBdr>
        <w:top w:val="single" w:color="auto" w:sz="4" w:space="0"/>
        <w:left w:val="single" w:color="auto" w:sz="4" w:space="0"/>
        <w:bottom w:val="single" w:color="auto" w:sz="4" w:space="0"/>
        <w:right w:val="single" w:color="auto" w:sz="4" w:space="0"/>
      </w:pBdr>
      <w:tabs>
        <w:tab w:val="clear" w:pos="3261"/>
        <w:tab w:val="clear" w:pos="4536"/>
      </w:tabs>
      <w:spacing w:before="100" w:beforeAutospacing="1" w:after="100" w:afterAutospacing="1"/>
      <w:ind w:firstLine="0" w:firstLineChars="0"/>
      <w:jc w:val="left"/>
      <w:textAlignment w:val="center"/>
    </w:pPr>
    <w:rPr>
      <w:rFonts w:ascii="宋体"/>
      <w:kern w:val="0"/>
      <w:sz w:val="20"/>
      <w:szCs w:val="20"/>
    </w:rPr>
  </w:style>
  <w:style w:type="paragraph" w:customStyle="1" w:styleId="154">
    <w:name w:val="font7"/>
    <w:basedOn w:val="1"/>
    <w:qFormat/>
    <w:uiPriority w:val="0"/>
    <w:pPr>
      <w:widowControl/>
      <w:tabs>
        <w:tab w:val="clear" w:pos="3261"/>
        <w:tab w:val="clear" w:pos="4536"/>
      </w:tabs>
      <w:spacing w:before="100" w:beforeAutospacing="1" w:after="100" w:afterAutospacing="1"/>
      <w:ind w:firstLine="0" w:firstLineChars="0"/>
      <w:jc w:val="left"/>
    </w:pPr>
    <w:rPr>
      <w:kern w:val="0"/>
      <w:sz w:val="20"/>
      <w:szCs w:val="20"/>
    </w:rPr>
  </w:style>
  <w:style w:type="paragraph" w:customStyle="1" w:styleId="155">
    <w:name w:val="xl54"/>
    <w:basedOn w:val="1"/>
    <w:qFormat/>
    <w:uiPriority w:val="0"/>
    <w:pPr>
      <w:widowControl/>
      <w:pBdr>
        <w:top w:val="single" w:color="auto" w:sz="4" w:space="0"/>
        <w:left w:val="single" w:color="auto" w:sz="4" w:space="0"/>
        <w:bottom w:val="single" w:color="auto" w:sz="4" w:space="0"/>
        <w:right w:val="single" w:color="auto" w:sz="4" w:space="0"/>
      </w:pBdr>
      <w:tabs>
        <w:tab w:val="clear" w:pos="3261"/>
        <w:tab w:val="clear" w:pos="4536"/>
      </w:tabs>
      <w:spacing w:before="100" w:beforeAutospacing="1" w:after="100" w:afterAutospacing="1" w:line="360" w:lineRule="auto"/>
      <w:ind w:firstLine="200" w:firstLineChars="200"/>
      <w:jc w:val="center"/>
    </w:pPr>
    <w:rPr>
      <w:rFonts w:ascii="宋体"/>
      <w:kern w:val="0"/>
      <w:sz w:val="20"/>
      <w:szCs w:val="20"/>
    </w:rPr>
  </w:style>
  <w:style w:type="paragraph" w:customStyle="1" w:styleId="156">
    <w:name w:val="xl34"/>
    <w:basedOn w:val="1"/>
    <w:qFormat/>
    <w:uiPriority w:val="0"/>
    <w:pPr>
      <w:widowControl/>
      <w:tabs>
        <w:tab w:val="clear" w:pos="3261"/>
        <w:tab w:val="clear" w:pos="4536"/>
      </w:tabs>
      <w:spacing w:before="100" w:beforeAutospacing="1" w:after="100" w:afterAutospacing="1"/>
      <w:ind w:firstLine="0" w:firstLineChars="0"/>
      <w:jc w:val="center"/>
    </w:pPr>
    <w:rPr>
      <w:rFonts w:ascii="宋体"/>
      <w:b/>
      <w:bCs/>
      <w:kern w:val="0"/>
      <w:sz w:val="32"/>
      <w:szCs w:val="32"/>
    </w:rPr>
  </w:style>
  <w:style w:type="paragraph" w:customStyle="1" w:styleId="157">
    <w:name w:val="样式 样式 +中文正文 黑色 首行缩进:  0.35 厘米 + 左侧:  2 字符"/>
    <w:basedOn w:val="16"/>
    <w:qFormat/>
    <w:uiPriority w:val="0"/>
    <w:pPr>
      <w:widowControl w:val="0"/>
      <w:spacing w:after="0" w:line="240" w:lineRule="auto"/>
      <w:ind w:left="560" w:firstLine="0"/>
    </w:pPr>
    <w:rPr>
      <w:rFonts w:ascii="宋体"/>
      <w:szCs w:val="20"/>
    </w:rPr>
  </w:style>
  <w:style w:type="paragraph" w:customStyle="1" w:styleId="158">
    <w:name w:val="xl60"/>
    <w:basedOn w:val="1"/>
    <w:qFormat/>
    <w:uiPriority w:val="0"/>
    <w:pPr>
      <w:widowControl/>
      <w:pBdr>
        <w:top w:val="single" w:color="auto" w:sz="4" w:space="0"/>
        <w:left w:val="single" w:color="auto" w:sz="4" w:space="0"/>
        <w:bottom w:val="single" w:color="auto" w:sz="4" w:space="0"/>
        <w:right w:val="single" w:color="auto" w:sz="4" w:space="0"/>
      </w:pBdr>
      <w:tabs>
        <w:tab w:val="clear" w:pos="3261"/>
        <w:tab w:val="clear" w:pos="4536"/>
      </w:tabs>
      <w:spacing w:before="100" w:beforeAutospacing="1" w:after="100" w:afterAutospacing="1" w:line="360" w:lineRule="auto"/>
      <w:ind w:firstLine="200" w:firstLineChars="200"/>
      <w:jc w:val="center"/>
    </w:pPr>
    <w:rPr>
      <w:rFonts w:ascii="宋体"/>
      <w:b/>
      <w:kern w:val="0"/>
      <w:sz w:val="20"/>
      <w:szCs w:val="20"/>
    </w:rPr>
  </w:style>
  <w:style w:type="paragraph" w:customStyle="1" w:styleId="159">
    <w:name w:val="xl37"/>
    <w:basedOn w:val="1"/>
    <w:qFormat/>
    <w:uiPriority w:val="0"/>
    <w:pPr>
      <w:widowControl/>
      <w:pBdr>
        <w:bottom w:val="single" w:color="auto" w:sz="8" w:space="0"/>
        <w:right w:val="single" w:color="auto" w:sz="8" w:space="0"/>
      </w:pBdr>
      <w:tabs>
        <w:tab w:val="clear" w:pos="3261"/>
        <w:tab w:val="clear" w:pos="4536"/>
      </w:tabs>
      <w:spacing w:before="100" w:beforeAutospacing="1" w:after="100" w:afterAutospacing="1"/>
      <w:ind w:firstLine="0" w:firstLineChars="0"/>
    </w:pPr>
    <w:rPr>
      <w:rFonts w:ascii="宋体"/>
      <w:kern w:val="0"/>
      <w:sz w:val="20"/>
      <w:szCs w:val="20"/>
    </w:rPr>
  </w:style>
  <w:style w:type="character" w:customStyle="1" w:styleId="160">
    <w:name w:val="正文首行缩进 2 Char"/>
    <w:basedOn w:val="60"/>
    <w:link w:val="43"/>
    <w:qFormat/>
    <w:uiPriority w:val="0"/>
    <w:rPr>
      <w:rFonts w:ascii="Times New Roman" w:hAnsi="Times New Roman" w:cs="Times New Roman"/>
      <w:sz w:val="28"/>
      <w:szCs w:val="24"/>
    </w:rPr>
  </w:style>
  <w:style w:type="character" w:customStyle="1" w:styleId="161">
    <w:name w:val="正文文本缩进 3 Char"/>
    <w:basedOn w:val="46"/>
    <w:link w:val="34"/>
    <w:qFormat/>
    <w:uiPriority w:val="0"/>
    <w:rPr>
      <w:rFonts w:ascii="宋体" w:hAnsi="Times New Roman" w:cs="Times New Roman"/>
      <w:sz w:val="32"/>
      <w:szCs w:val="24"/>
    </w:rPr>
  </w:style>
  <w:style w:type="paragraph" w:customStyle="1" w:styleId="162">
    <w:name w:val="Char Char Char Char"/>
    <w:basedOn w:val="1"/>
    <w:qFormat/>
    <w:uiPriority w:val="0"/>
    <w:pPr>
      <w:tabs>
        <w:tab w:val="clear" w:pos="3261"/>
        <w:tab w:val="clear" w:pos="4536"/>
      </w:tabs>
      <w:ind w:firstLine="0" w:firstLineChars="0"/>
    </w:pPr>
    <w:rPr>
      <w:rFonts w:ascii="Tahoma" w:hAnsi="Tahoma"/>
      <w:sz w:val="24"/>
      <w:szCs w:val="20"/>
    </w:rPr>
  </w:style>
  <w:style w:type="character" w:customStyle="1" w:styleId="163">
    <w:name w:val="正文文本 2 Char"/>
    <w:basedOn w:val="46"/>
    <w:link w:val="37"/>
    <w:qFormat/>
    <w:uiPriority w:val="0"/>
    <w:rPr>
      <w:rFonts w:ascii="Times New Roman" w:hAnsi="Times New Roman" w:cs="Times New Roman"/>
      <w:sz w:val="24"/>
      <w:szCs w:val="20"/>
    </w:rPr>
  </w:style>
  <w:style w:type="character" w:customStyle="1" w:styleId="164">
    <w:name w:val="HTML 预设格式 Char"/>
    <w:basedOn w:val="46"/>
    <w:link w:val="38"/>
    <w:qFormat/>
    <w:uiPriority w:val="99"/>
    <w:rPr>
      <w:rFonts w:ascii="Arial Unicode MS" w:hAnsi="Arial Unicode MS" w:eastAsia="Arial Unicode MS" w:cs="Arial Unicode MS"/>
      <w:kern w:val="0"/>
      <w:sz w:val="20"/>
      <w:szCs w:val="20"/>
    </w:rPr>
  </w:style>
  <w:style w:type="paragraph" w:customStyle="1" w:styleId="165">
    <w:name w:val="淏恅"/>
    <w:qFormat/>
    <w:uiPriority w:val="0"/>
    <w:pPr>
      <w:widowControl w:val="0"/>
      <w:kinsoku w:val="0"/>
      <w:wordWrap w:val="0"/>
      <w:autoSpaceDE w:val="0"/>
      <w:autoSpaceDN w:val="0"/>
      <w:adjustRightInd w:val="0"/>
    </w:pPr>
    <w:rPr>
      <w:rFonts w:ascii="冼极" w:hAnsi="Times New Roman" w:eastAsia="冼极" w:cs="Times New Roman"/>
      <w:sz w:val="21"/>
      <w:lang w:val="en-US" w:eastAsia="zh-CN" w:bidi="ar-SA"/>
    </w:rPr>
  </w:style>
  <w:style w:type="paragraph" w:customStyle="1" w:styleId="166">
    <w:name w:val="_Style 19"/>
    <w:basedOn w:val="1"/>
    <w:qFormat/>
    <w:uiPriority w:val="0"/>
    <w:pPr>
      <w:widowControl/>
      <w:tabs>
        <w:tab w:val="clear" w:pos="3261"/>
        <w:tab w:val="clear" w:pos="4536"/>
      </w:tabs>
      <w:spacing w:after="160" w:line="240" w:lineRule="exact"/>
      <w:ind w:firstLine="0" w:firstLineChars="0"/>
      <w:jc w:val="left"/>
    </w:pPr>
    <w:rPr>
      <w:sz w:val="21"/>
      <w:szCs w:val="20"/>
    </w:rPr>
  </w:style>
  <w:style w:type="paragraph" w:customStyle="1" w:styleId="167">
    <w:name w:val="xl30"/>
    <w:basedOn w:val="1"/>
    <w:qFormat/>
    <w:uiPriority w:val="0"/>
    <w:pPr>
      <w:widowControl/>
      <w:pBdr>
        <w:top w:val="single" w:color="auto" w:sz="4" w:space="0"/>
        <w:left w:val="single" w:color="auto" w:sz="4" w:space="0"/>
        <w:bottom w:val="single" w:color="auto" w:sz="4" w:space="0"/>
        <w:right w:val="single" w:color="auto" w:sz="4" w:space="0"/>
      </w:pBdr>
      <w:tabs>
        <w:tab w:val="clear" w:pos="3261"/>
        <w:tab w:val="clear" w:pos="4536"/>
      </w:tabs>
      <w:spacing w:before="100" w:beforeAutospacing="1" w:after="100" w:afterAutospacing="1"/>
      <w:ind w:firstLine="0" w:firstLineChars="0"/>
      <w:jc w:val="center"/>
      <w:textAlignment w:val="center"/>
    </w:pPr>
    <w:rPr>
      <w:rFonts w:ascii="宋体"/>
      <w:kern w:val="0"/>
      <w:sz w:val="20"/>
      <w:szCs w:val="20"/>
    </w:rPr>
  </w:style>
  <w:style w:type="paragraph" w:customStyle="1" w:styleId="168">
    <w:name w:val="xl53"/>
    <w:basedOn w:val="1"/>
    <w:qFormat/>
    <w:uiPriority w:val="0"/>
    <w:pPr>
      <w:widowControl/>
      <w:pBdr>
        <w:top w:val="single" w:color="auto" w:sz="4" w:space="0"/>
        <w:left w:val="single" w:color="auto" w:sz="4" w:space="0"/>
        <w:bottom w:val="single" w:color="auto" w:sz="4" w:space="0"/>
        <w:right w:val="single" w:color="auto" w:sz="4" w:space="0"/>
      </w:pBdr>
      <w:tabs>
        <w:tab w:val="clear" w:pos="3261"/>
        <w:tab w:val="clear" w:pos="4536"/>
      </w:tabs>
      <w:spacing w:before="100" w:beforeAutospacing="1" w:after="100" w:afterAutospacing="1" w:line="360" w:lineRule="auto"/>
      <w:ind w:firstLine="200" w:firstLineChars="200"/>
      <w:jc w:val="center"/>
    </w:pPr>
    <w:rPr>
      <w:rFonts w:ascii="宋体"/>
      <w:color w:val="000000"/>
      <w:kern w:val="0"/>
      <w:sz w:val="20"/>
      <w:szCs w:val="20"/>
    </w:rPr>
  </w:style>
  <w:style w:type="paragraph" w:customStyle="1" w:styleId="169">
    <w:name w:val="xl33"/>
    <w:basedOn w:val="1"/>
    <w:qFormat/>
    <w:uiPriority w:val="0"/>
    <w:pPr>
      <w:widowControl/>
      <w:pBdr>
        <w:top w:val="single" w:color="auto" w:sz="4" w:space="0"/>
        <w:left w:val="single" w:color="auto" w:sz="4" w:space="0"/>
        <w:bottom w:val="single" w:color="auto" w:sz="4" w:space="0"/>
        <w:right w:val="single" w:color="auto" w:sz="4" w:space="0"/>
      </w:pBdr>
      <w:tabs>
        <w:tab w:val="clear" w:pos="3261"/>
        <w:tab w:val="clear" w:pos="4536"/>
      </w:tabs>
      <w:spacing w:before="100" w:beforeAutospacing="1" w:after="100" w:afterAutospacing="1"/>
      <w:ind w:firstLine="0" w:firstLineChars="0"/>
      <w:jc w:val="left"/>
      <w:textAlignment w:val="center"/>
    </w:pPr>
    <w:rPr>
      <w:rFonts w:ascii="宋体"/>
      <w:kern w:val="0"/>
      <w:sz w:val="20"/>
      <w:szCs w:val="20"/>
    </w:rPr>
  </w:style>
  <w:style w:type="paragraph" w:customStyle="1" w:styleId="170">
    <w:name w:val="xl63"/>
    <w:basedOn w:val="1"/>
    <w:qFormat/>
    <w:uiPriority w:val="0"/>
    <w:pPr>
      <w:widowControl/>
      <w:pBdr>
        <w:top w:val="single" w:color="auto" w:sz="4" w:space="0"/>
        <w:left w:val="single" w:color="auto" w:sz="4" w:space="0"/>
        <w:bottom w:val="single" w:color="auto" w:sz="4" w:space="0"/>
        <w:right w:val="single" w:color="auto" w:sz="4" w:space="0"/>
      </w:pBdr>
      <w:tabs>
        <w:tab w:val="clear" w:pos="3261"/>
        <w:tab w:val="clear" w:pos="4536"/>
      </w:tabs>
      <w:spacing w:before="100" w:beforeAutospacing="1" w:after="100" w:afterAutospacing="1" w:line="360" w:lineRule="auto"/>
      <w:ind w:firstLine="200" w:firstLineChars="200"/>
      <w:jc w:val="center"/>
    </w:pPr>
    <w:rPr>
      <w:rFonts w:ascii="宋体"/>
      <w:b/>
      <w:kern w:val="0"/>
      <w:sz w:val="20"/>
      <w:szCs w:val="20"/>
    </w:rPr>
  </w:style>
  <w:style w:type="paragraph" w:customStyle="1" w:styleId="171">
    <w:name w:val="font8"/>
    <w:basedOn w:val="1"/>
    <w:qFormat/>
    <w:uiPriority w:val="0"/>
    <w:pPr>
      <w:widowControl/>
      <w:tabs>
        <w:tab w:val="clear" w:pos="3261"/>
        <w:tab w:val="clear" w:pos="4536"/>
      </w:tabs>
      <w:spacing w:before="100" w:beforeAutospacing="1" w:after="100" w:afterAutospacing="1"/>
      <w:ind w:firstLine="0" w:firstLineChars="0"/>
      <w:jc w:val="left"/>
    </w:pPr>
    <w:rPr>
      <w:kern w:val="0"/>
      <w:sz w:val="16"/>
      <w:szCs w:val="16"/>
    </w:rPr>
  </w:style>
  <w:style w:type="paragraph" w:customStyle="1" w:styleId="172">
    <w:name w:val="xl5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clear" w:pos="3261"/>
        <w:tab w:val="clear" w:pos="4536"/>
      </w:tabs>
      <w:spacing w:before="100" w:beforeAutospacing="1" w:after="100" w:afterAutospacing="1" w:line="360" w:lineRule="auto"/>
      <w:ind w:firstLine="200" w:firstLineChars="200"/>
      <w:jc w:val="left"/>
    </w:pPr>
    <w:rPr>
      <w:rFonts w:ascii="宋体"/>
      <w:b/>
      <w:kern w:val="0"/>
      <w:sz w:val="20"/>
      <w:szCs w:val="20"/>
    </w:rPr>
  </w:style>
  <w:style w:type="paragraph" w:customStyle="1" w:styleId="173">
    <w:name w:val="xl36"/>
    <w:basedOn w:val="1"/>
    <w:qFormat/>
    <w:uiPriority w:val="0"/>
    <w:pPr>
      <w:widowControl/>
      <w:tabs>
        <w:tab w:val="clear" w:pos="3261"/>
        <w:tab w:val="clear" w:pos="4536"/>
      </w:tabs>
      <w:spacing w:before="100" w:beforeAutospacing="1" w:after="100" w:afterAutospacing="1"/>
      <w:ind w:firstLine="0" w:firstLineChars="0"/>
      <w:jc w:val="right"/>
      <w:textAlignment w:val="center"/>
    </w:pPr>
    <w:rPr>
      <w:kern w:val="0"/>
      <w:sz w:val="16"/>
      <w:szCs w:val="16"/>
    </w:rPr>
  </w:style>
  <w:style w:type="paragraph" w:customStyle="1" w:styleId="174">
    <w:name w:val="正文文本 21"/>
    <w:basedOn w:val="1"/>
    <w:qFormat/>
    <w:uiPriority w:val="0"/>
    <w:pPr>
      <w:tabs>
        <w:tab w:val="clear" w:pos="3261"/>
        <w:tab w:val="clear" w:pos="4536"/>
      </w:tabs>
      <w:adjustRightInd w:val="0"/>
      <w:spacing w:line="360" w:lineRule="atLeast"/>
      <w:ind w:firstLine="200" w:firstLineChars="200"/>
      <w:textAlignment w:val="baseline"/>
    </w:pPr>
    <w:rPr>
      <w:rFonts w:ascii="宋体"/>
      <w:kern w:val="0"/>
      <w:szCs w:val="20"/>
    </w:rPr>
  </w:style>
  <w:style w:type="paragraph" w:customStyle="1" w:styleId="175">
    <w:name w:val="xl38"/>
    <w:basedOn w:val="1"/>
    <w:qFormat/>
    <w:uiPriority w:val="0"/>
    <w:pPr>
      <w:widowControl/>
      <w:pBdr>
        <w:top w:val="single" w:color="auto" w:sz="4" w:space="0"/>
        <w:left w:val="single" w:color="auto" w:sz="4" w:space="0"/>
        <w:bottom w:val="single" w:color="auto" w:sz="4" w:space="0"/>
        <w:right w:val="single" w:color="auto" w:sz="4" w:space="0"/>
      </w:pBdr>
      <w:tabs>
        <w:tab w:val="clear" w:pos="3261"/>
        <w:tab w:val="clear" w:pos="4536"/>
      </w:tabs>
      <w:spacing w:before="100" w:beforeAutospacing="1" w:after="100" w:afterAutospacing="1"/>
      <w:ind w:firstLine="0" w:firstLineChars="0"/>
      <w:jc w:val="center"/>
      <w:textAlignment w:val="center"/>
    </w:pPr>
    <w:rPr>
      <w:rFonts w:ascii="Arial Unicode MS" w:hAnsi="Arial Unicode MS"/>
      <w:kern w:val="0"/>
      <w:sz w:val="20"/>
      <w:szCs w:val="20"/>
    </w:rPr>
  </w:style>
  <w:style w:type="paragraph" w:customStyle="1" w:styleId="176">
    <w:name w:val="日期1"/>
    <w:basedOn w:val="1"/>
    <w:next w:val="1"/>
    <w:qFormat/>
    <w:uiPriority w:val="0"/>
    <w:pPr>
      <w:tabs>
        <w:tab w:val="clear" w:pos="3261"/>
        <w:tab w:val="clear" w:pos="4536"/>
      </w:tabs>
      <w:adjustRightInd w:val="0"/>
      <w:spacing w:line="360" w:lineRule="auto"/>
      <w:ind w:left="100" w:firstLine="200" w:firstLineChars="200"/>
      <w:textAlignment w:val="baseline"/>
    </w:pPr>
    <w:rPr>
      <w:rFonts w:ascii="宋体"/>
      <w:kern w:val="0"/>
      <w:sz w:val="30"/>
      <w:szCs w:val="20"/>
    </w:rPr>
  </w:style>
  <w:style w:type="paragraph" w:customStyle="1" w:styleId="177">
    <w:name w:val="xl7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clear" w:pos="3261"/>
        <w:tab w:val="clear" w:pos="4536"/>
      </w:tabs>
      <w:spacing w:before="100" w:beforeAutospacing="1" w:after="100" w:afterAutospacing="1" w:line="360" w:lineRule="auto"/>
      <w:ind w:firstLine="200" w:firstLineChars="200"/>
      <w:jc w:val="center"/>
    </w:pPr>
    <w:rPr>
      <w:rFonts w:ascii="宋体"/>
      <w:b/>
      <w:kern w:val="0"/>
      <w:sz w:val="20"/>
      <w:szCs w:val="20"/>
    </w:rPr>
  </w:style>
  <w:style w:type="paragraph" w:customStyle="1" w:styleId="178">
    <w:name w:val="xl40"/>
    <w:basedOn w:val="1"/>
    <w:qFormat/>
    <w:uiPriority w:val="0"/>
    <w:pPr>
      <w:widowControl/>
      <w:pBdr>
        <w:top w:val="single" w:color="auto" w:sz="4" w:space="0"/>
        <w:left w:val="single" w:color="auto" w:sz="4" w:space="0"/>
        <w:bottom w:val="single" w:color="auto" w:sz="4" w:space="0"/>
        <w:right w:val="single" w:color="auto" w:sz="4" w:space="0"/>
      </w:pBdr>
      <w:tabs>
        <w:tab w:val="clear" w:pos="3261"/>
        <w:tab w:val="clear" w:pos="4536"/>
      </w:tabs>
      <w:spacing w:before="100" w:beforeAutospacing="1" w:after="100" w:afterAutospacing="1"/>
      <w:ind w:firstLine="0" w:firstLineChars="0"/>
      <w:jc w:val="center"/>
      <w:textAlignment w:val="center"/>
    </w:pPr>
    <w:rPr>
      <w:rFonts w:ascii="Arial Unicode MS" w:hAnsi="Arial Unicode MS"/>
      <w:kern w:val="0"/>
      <w:sz w:val="20"/>
      <w:szCs w:val="20"/>
    </w:rPr>
  </w:style>
  <w:style w:type="paragraph" w:customStyle="1" w:styleId="179">
    <w:name w:val="xl56"/>
    <w:basedOn w:val="1"/>
    <w:qFormat/>
    <w:uiPriority w:val="0"/>
    <w:pPr>
      <w:widowControl/>
      <w:pBdr>
        <w:top w:val="single" w:color="auto" w:sz="4" w:space="0"/>
        <w:left w:val="single" w:color="auto" w:sz="4" w:space="0"/>
        <w:bottom w:val="single" w:color="auto" w:sz="4" w:space="0"/>
        <w:right w:val="single" w:color="auto" w:sz="4" w:space="0"/>
      </w:pBdr>
      <w:tabs>
        <w:tab w:val="clear" w:pos="3261"/>
        <w:tab w:val="clear" w:pos="4536"/>
      </w:tabs>
      <w:spacing w:before="100" w:beforeAutospacing="1" w:after="100" w:afterAutospacing="1" w:line="360" w:lineRule="auto"/>
      <w:ind w:firstLine="200" w:firstLineChars="200"/>
      <w:jc w:val="center"/>
    </w:pPr>
    <w:rPr>
      <w:rFonts w:ascii="宋体"/>
      <w:b/>
      <w:kern w:val="0"/>
      <w:sz w:val="20"/>
      <w:szCs w:val="20"/>
    </w:rPr>
  </w:style>
  <w:style w:type="paragraph" w:customStyle="1" w:styleId="180">
    <w:name w:val="0"/>
    <w:basedOn w:val="1"/>
    <w:qFormat/>
    <w:uiPriority w:val="0"/>
    <w:pPr>
      <w:widowControl/>
      <w:tabs>
        <w:tab w:val="clear" w:pos="3261"/>
        <w:tab w:val="clear" w:pos="4536"/>
      </w:tabs>
      <w:snapToGrid w:val="0"/>
      <w:ind w:firstLine="0" w:firstLineChars="0"/>
    </w:pPr>
    <w:rPr>
      <w:kern w:val="0"/>
      <w:sz w:val="21"/>
      <w:szCs w:val="21"/>
    </w:rPr>
  </w:style>
  <w:style w:type="paragraph" w:customStyle="1" w:styleId="181">
    <w:name w:val="font148px"/>
    <w:basedOn w:val="1"/>
    <w:qFormat/>
    <w:uiPriority w:val="0"/>
    <w:pPr>
      <w:widowControl/>
      <w:tabs>
        <w:tab w:val="clear" w:pos="3261"/>
        <w:tab w:val="clear" w:pos="4536"/>
      </w:tabs>
      <w:spacing w:before="100" w:beforeAutospacing="1" w:after="100" w:afterAutospacing="1" w:line="257" w:lineRule="atLeast"/>
      <w:ind w:firstLine="200" w:firstLineChars="200"/>
      <w:jc w:val="left"/>
    </w:pPr>
    <w:rPr>
      <w:rFonts w:ascii="Arial Narrow" w:hAnsi="Arial Narrow"/>
      <w:kern w:val="0"/>
      <w:sz w:val="20"/>
      <w:szCs w:val="20"/>
    </w:rPr>
  </w:style>
  <w:style w:type="paragraph" w:customStyle="1" w:styleId="182">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183">
    <w:name w:val="资料来源"/>
    <w:basedOn w:val="1"/>
    <w:qFormat/>
    <w:uiPriority w:val="0"/>
    <w:pPr>
      <w:tabs>
        <w:tab w:val="clear" w:pos="3261"/>
        <w:tab w:val="clear" w:pos="4536"/>
      </w:tabs>
      <w:autoSpaceDE w:val="0"/>
      <w:autoSpaceDN w:val="0"/>
      <w:adjustRightInd w:val="0"/>
      <w:spacing w:before="60" w:after="120" w:line="360" w:lineRule="auto"/>
      <w:ind w:left="425" w:firstLine="200" w:firstLineChars="200"/>
      <w:textAlignment w:val="baseline"/>
    </w:pPr>
    <w:rPr>
      <w:kern w:val="0"/>
      <w:sz w:val="18"/>
      <w:szCs w:val="20"/>
    </w:rPr>
  </w:style>
  <w:style w:type="paragraph" w:customStyle="1" w:styleId="184">
    <w:name w:val="样式1"/>
    <w:basedOn w:val="2"/>
    <w:qFormat/>
    <w:uiPriority w:val="0"/>
    <w:pPr>
      <w:tabs>
        <w:tab w:val="clear" w:pos="3261"/>
        <w:tab w:val="clear" w:pos="4536"/>
      </w:tabs>
      <w:autoSpaceDE w:val="0"/>
      <w:autoSpaceDN w:val="0"/>
      <w:adjustRightInd w:val="0"/>
      <w:spacing w:before="360" w:after="100" w:line="360" w:lineRule="auto"/>
      <w:ind w:left="3492" w:hanging="432"/>
      <w:jc w:val="center"/>
    </w:pPr>
    <w:rPr>
      <w:rFonts w:ascii="宋体" w:hAnsi="宋体" w:eastAsia="黑体"/>
      <w:sz w:val="36"/>
      <w:szCs w:val="36"/>
    </w:rPr>
  </w:style>
  <w:style w:type="paragraph" w:customStyle="1" w:styleId="185">
    <w:name w:val="xl44"/>
    <w:basedOn w:val="1"/>
    <w:qFormat/>
    <w:uiPriority w:val="0"/>
    <w:pPr>
      <w:widowControl/>
      <w:pBdr>
        <w:top w:val="single" w:color="auto" w:sz="4" w:space="0"/>
        <w:left w:val="single" w:color="auto" w:sz="4" w:space="0"/>
        <w:bottom w:val="single" w:color="auto" w:sz="4" w:space="0"/>
        <w:right w:val="single" w:color="auto" w:sz="4" w:space="0"/>
      </w:pBdr>
      <w:tabs>
        <w:tab w:val="clear" w:pos="3261"/>
        <w:tab w:val="clear" w:pos="4536"/>
      </w:tabs>
      <w:spacing w:before="100" w:beforeAutospacing="1" w:after="100" w:afterAutospacing="1" w:line="360" w:lineRule="auto"/>
      <w:ind w:firstLine="200" w:firstLineChars="200"/>
      <w:jc w:val="center"/>
    </w:pPr>
    <w:rPr>
      <w:rFonts w:ascii="宋体"/>
      <w:kern w:val="0"/>
      <w:sz w:val="20"/>
      <w:szCs w:val="20"/>
    </w:rPr>
  </w:style>
  <w:style w:type="paragraph" w:customStyle="1" w:styleId="186">
    <w:name w:val="xl72"/>
    <w:basedOn w:val="1"/>
    <w:qFormat/>
    <w:uiPriority w:val="0"/>
    <w:pPr>
      <w:widowControl/>
      <w:pBdr>
        <w:top w:val="single" w:color="auto" w:sz="4" w:space="0"/>
        <w:left w:val="single" w:color="auto" w:sz="4" w:space="0"/>
        <w:bottom w:val="single" w:color="auto" w:sz="4" w:space="0"/>
        <w:right w:val="single" w:color="auto" w:sz="4" w:space="0"/>
      </w:pBdr>
      <w:tabs>
        <w:tab w:val="clear" w:pos="3261"/>
        <w:tab w:val="clear" w:pos="4536"/>
      </w:tabs>
      <w:spacing w:before="100" w:beforeAutospacing="1" w:after="100" w:afterAutospacing="1" w:line="360" w:lineRule="auto"/>
      <w:ind w:firstLine="200" w:firstLineChars="200"/>
      <w:jc w:val="center"/>
    </w:pPr>
    <w:rPr>
      <w:rFonts w:ascii="宋体"/>
      <w:kern w:val="0"/>
      <w:sz w:val="20"/>
      <w:szCs w:val="20"/>
    </w:rPr>
  </w:style>
  <w:style w:type="paragraph" w:customStyle="1" w:styleId="187">
    <w:name w:val="图表标题"/>
    <w:basedOn w:val="1"/>
    <w:next w:val="20"/>
    <w:qFormat/>
    <w:uiPriority w:val="0"/>
    <w:pPr>
      <w:keepNext/>
      <w:tabs>
        <w:tab w:val="clear" w:pos="3261"/>
        <w:tab w:val="clear" w:pos="4536"/>
      </w:tabs>
      <w:autoSpaceDE w:val="0"/>
      <w:autoSpaceDN w:val="0"/>
      <w:adjustRightInd w:val="0"/>
      <w:spacing w:before="120" w:after="120" w:line="360" w:lineRule="auto"/>
      <w:ind w:firstLine="200" w:firstLineChars="200"/>
      <w:textAlignment w:val="baseline"/>
      <w:outlineLvl w:val="4"/>
    </w:pPr>
    <w:rPr>
      <w:kern w:val="0"/>
      <w:sz w:val="24"/>
      <w:szCs w:val="20"/>
    </w:rPr>
  </w:style>
  <w:style w:type="paragraph" w:customStyle="1" w:styleId="188">
    <w:name w:val="正文1"/>
    <w:basedOn w:val="1"/>
    <w:link w:val="214"/>
    <w:qFormat/>
    <w:uiPriority w:val="0"/>
    <w:pPr>
      <w:tabs>
        <w:tab w:val="clear" w:pos="3261"/>
        <w:tab w:val="clear" w:pos="4536"/>
      </w:tabs>
      <w:adjustRightInd w:val="0"/>
      <w:spacing w:line="360" w:lineRule="auto"/>
      <w:ind w:firstLine="200" w:firstLineChars="200"/>
      <w:jc w:val="center"/>
      <w:textAlignment w:val="baseline"/>
    </w:pPr>
    <w:rPr>
      <w:rFonts w:ascii="宋体"/>
      <w:kern w:val="0"/>
      <w:szCs w:val="20"/>
    </w:rPr>
  </w:style>
  <w:style w:type="paragraph" w:customStyle="1" w:styleId="189">
    <w:name w:val="梓枙 3"/>
    <w:basedOn w:val="165"/>
    <w:next w:val="165"/>
    <w:qFormat/>
    <w:uiPriority w:val="0"/>
    <w:pPr>
      <w:keepNext/>
      <w:keepLines/>
      <w:kinsoku/>
      <w:wordWrap/>
      <w:spacing w:line="480" w:lineRule="atLeast"/>
      <w:ind w:firstLine="567"/>
      <w:jc w:val="both"/>
    </w:pPr>
    <w:rPr>
      <w:b/>
      <w:sz w:val="28"/>
    </w:rPr>
  </w:style>
  <w:style w:type="paragraph" w:customStyle="1" w:styleId="190">
    <w:name w:val="xl66"/>
    <w:basedOn w:val="1"/>
    <w:qFormat/>
    <w:uiPriority w:val="0"/>
    <w:pPr>
      <w:widowControl/>
      <w:pBdr>
        <w:top w:val="single" w:color="auto" w:sz="4" w:space="0"/>
        <w:left w:val="single" w:color="auto" w:sz="4" w:space="0"/>
        <w:bottom w:val="single" w:color="auto" w:sz="4" w:space="0"/>
        <w:right w:val="single" w:color="auto" w:sz="4" w:space="0"/>
      </w:pBdr>
      <w:tabs>
        <w:tab w:val="clear" w:pos="3261"/>
        <w:tab w:val="clear" w:pos="4536"/>
      </w:tabs>
      <w:spacing w:before="100" w:beforeAutospacing="1" w:after="100" w:afterAutospacing="1" w:line="360" w:lineRule="auto"/>
      <w:ind w:firstLine="200" w:firstLineChars="200"/>
      <w:jc w:val="center"/>
    </w:pPr>
    <w:rPr>
      <w:rFonts w:ascii="宋体"/>
      <w:b/>
      <w:kern w:val="0"/>
      <w:sz w:val="20"/>
      <w:szCs w:val="20"/>
    </w:rPr>
  </w:style>
  <w:style w:type="paragraph" w:customStyle="1" w:styleId="191">
    <w:name w:val="Char Char Char Char Char Char Char Char Char Char Char Char Char Char Char Char"/>
    <w:basedOn w:val="1"/>
    <w:qFormat/>
    <w:uiPriority w:val="0"/>
    <w:pPr>
      <w:widowControl/>
      <w:tabs>
        <w:tab w:val="clear" w:pos="3261"/>
        <w:tab w:val="clear" w:pos="4536"/>
      </w:tabs>
      <w:spacing w:after="160" w:line="240" w:lineRule="exact"/>
      <w:ind w:firstLine="0" w:firstLineChars="0"/>
      <w:jc w:val="left"/>
    </w:pPr>
    <w:rPr>
      <w:rFonts w:ascii="Verdana" w:hAnsi="Verdana"/>
      <w:kern w:val="0"/>
      <w:sz w:val="20"/>
      <w:szCs w:val="20"/>
      <w:lang w:eastAsia="en-US"/>
    </w:rPr>
  </w:style>
  <w:style w:type="paragraph" w:customStyle="1" w:styleId="192">
    <w:name w:val="xl52"/>
    <w:basedOn w:val="1"/>
    <w:qFormat/>
    <w:uiPriority w:val="0"/>
    <w:pPr>
      <w:widowControl/>
      <w:pBdr>
        <w:top w:val="single" w:color="auto" w:sz="4" w:space="0"/>
        <w:left w:val="single" w:color="auto" w:sz="4" w:space="0"/>
        <w:bottom w:val="single" w:color="auto" w:sz="4" w:space="0"/>
        <w:right w:val="single" w:color="auto" w:sz="4" w:space="0"/>
      </w:pBdr>
      <w:tabs>
        <w:tab w:val="clear" w:pos="3261"/>
        <w:tab w:val="clear" w:pos="4536"/>
      </w:tabs>
      <w:spacing w:before="100" w:beforeAutospacing="1" w:after="100" w:afterAutospacing="1" w:line="360" w:lineRule="auto"/>
      <w:ind w:firstLine="200" w:firstLineChars="200"/>
      <w:jc w:val="center"/>
    </w:pPr>
    <w:rPr>
      <w:rFonts w:ascii="宋体"/>
      <w:color w:val="000000"/>
      <w:kern w:val="0"/>
      <w:sz w:val="20"/>
      <w:szCs w:val="20"/>
    </w:rPr>
  </w:style>
  <w:style w:type="paragraph" w:customStyle="1" w:styleId="193">
    <w:name w:val="表格文字"/>
    <w:basedOn w:val="1"/>
    <w:qFormat/>
    <w:uiPriority w:val="0"/>
    <w:pPr>
      <w:tabs>
        <w:tab w:val="clear" w:pos="3261"/>
        <w:tab w:val="clear" w:pos="4536"/>
      </w:tabs>
      <w:autoSpaceDE w:val="0"/>
      <w:autoSpaceDN w:val="0"/>
      <w:adjustRightInd w:val="0"/>
      <w:spacing w:line="360" w:lineRule="auto"/>
      <w:ind w:firstLine="200" w:firstLineChars="200"/>
    </w:pPr>
    <w:rPr>
      <w:rFonts w:ascii="宋体"/>
      <w:kern w:val="0"/>
      <w:szCs w:val="20"/>
    </w:rPr>
  </w:style>
  <w:style w:type="paragraph" w:customStyle="1" w:styleId="194">
    <w:name w:val="样式 标题 1 + 宋体 二号 加粗 居中"/>
    <w:basedOn w:val="2"/>
    <w:qFormat/>
    <w:uiPriority w:val="0"/>
    <w:pPr>
      <w:keepNext/>
      <w:tabs>
        <w:tab w:val="left" w:pos="1290"/>
        <w:tab w:val="clear" w:pos="3261"/>
        <w:tab w:val="clear" w:pos="4536"/>
      </w:tabs>
      <w:spacing w:before="0"/>
      <w:jc w:val="center"/>
    </w:pPr>
    <w:rPr>
      <w:rFonts w:ascii="宋体" w:hAnsi="宋体" w:eastAsia="黑体"/>
      <w:sz w:val="36"/>
      <w:szCs w:val="36"/>
    </w:rPr>
  </w:style>
  <w:style w:type="paragraph" w:customStyle="1" w:styleId="195">
    <w:name w:val="xl51"/>
    <w:basedOn w:val="1"/>
    <w:qFormat/>
    <w:uiPriority w:val="0"/>
    <w:pPr>
      <w:widowControl/>
      <w:pBdr>
        <w:top w:val="single" w:color="auto" w:sz="4" w:space="0"/>
        <w:left w:val="single" w:color="auto" w:sz="4" w:space="0"/>
        <w:bottom w:val="single" w:color="auto" w:sz="4" w:space="0"/>
        <w:right w:val="single" w:color="auto" w:sz="4" w:space="0"/>
      </w:pBdr>
      <w:tabs>
        <w:tab w:val="clear" w:pos="3261"/>
        <w:tab w:val="clear" w:pos="4536"/>
      </w:tabs>
      <w:spacing w:before="100" w:beforeAutospacing="1" w:after="100" w:afterAutospacing="1" w:line="360" w:lineRule="auto"/>
      <w:ind w:firstLine="200" w:firstLineChars="200"/>
      <w:jc w:val="center"/>
    </w:pPr>
    <w:rPr>
      <w:rFonts w:ascii="宋体"/>
      <w:kern w:val="0"/>
      <w:sz w:val="20"/>
      <w:szCs w:val="20"/>
    </w:rPr>
  </w:style>
  <w:style w:type="paragraph" w:customStyle="1" w:styleId="196">
    <w:name w:val="xl45"/>
    <w:basedOn w:val="1"/>
    <w:qFormat/>
    <w:uiPriority w:val="0"/>
    <w:pPr>
      <w:widowControl/>
      <w:pBdr>
        <w:top w:val="single" w:color="auto" w:sz="4" w:space="0"/>
        <w:left w:val="single" w:color="auto" w:sz="4" w:space="0"/>
        <w:bottom w:val="single" w:color="auto" w:sz="4" w:space="0"/>
        <w:right w:val="single" w:color="auto" w:sz="4" w:space="0"/>
      </w:pBdr>
      <w:tabs>
        <w:tab w:val="clear" w:pos="3261"/>
        <w:tab w:val="clear" w:pos="4536"/>
      </w:tabs>
      <w:spacing w:before="100" w:beforeAutospacing="1" w:after="100" w:afterAutospacing="1" w:line="360" w:lineRule="auto"/>
      <w:ind w:firstLine="200" w:firstLineChars="200"/>
      <w:jc w:val="left"/>
    </w:pPr>
    <w:rPr>
      <w:rFonts w:ascii="宋体"/>
      <w:color w:val="000000"/>
      <w:kern w:val="0"/>
      <w:sz w:val="20"/>
      <w:szCs w:val="20"/>
    </w:rPr>
  </w:style>
  <w:style w:type="paragraph" w:customStyle="1" w:styleId="197">
    <w:name w:val="style13"/>
    <w:basedOn w:val="1"/>
    <w:qFormat/>
    <w:uiPriority w:val="0"/>
    <w:pPr>
      <w:widowControl/>
      <w:tabs>
        <w:tab w:val="clear" w:pos="3261"/>
        <w:tab w:val="clear" w:pos="4536"/>
      </w:tabs>
      <w:spacing w:before="100" w:beforeAutospacing="1" w:after="100" w:afterAutospacing="1"/>
      <w:ind w:firstLine="0" w:firstLineChars="0"/>
      <w:jc w:val="left"/>
    </w:pPr>
    <w:rPr>
      <w:rFonts w:ascii="宋体"/>
      <w:kern w:val="0"/>
      <w:sz w:val="18"/>
      <w:szCs w:val="20"/>
    </w:rPr>
  </w:style>
  <w:style w:type="paragraph" w:customStyle="1" w:styleId="198">
    <w:name w:val="xl65"/>
    <w:basedOn w:val="1"/>
    <w:qFormat/>
    <w:uiPriority w:val="0"/>
    <w:pPr>
      <w:widowControl/>
      <w:pBdr>
        <w:top w:val="single" w:color="auto" w:sz="4" w:space="0"/>
        <w:left w:val="single" w:color="auto" w:sz="4" w:space="0"/>
        <w:bottom w:val="single" w:color="auto" w:sz="4" w:space="0"/>
        <w:right w:val="single" w:color="auto" w:sz="4" w:space="0"/>
      </w:pBdr>
      <w:tabs>
        <w:tab w:val="clear" w:pos="3261"/>
        <w:tab w:val="clear" w:pos="4536"/>
      </w:tabs>
      <w:spacing w:before="100" w:beforeAutospacing="1" w:after="100" w:afterAutospacing="1" w:line="360" w:lineRule="auto"/>
      <w:ind w:firstLine="200" w:firstLineChars="200"/>
      <w:jc w:val="center"/>
    </w:pPr>
    <w:rPr>
      <w:rFonts w:ascii="宋体"/>
      <w:b/>
      <w:kern w:val="0"/>
      <w:sz w:val="20"/>
      <w:szCs w:val="20"/>
    </w:rPr>
  </w:style>
  <w:style w:type="paragraph" w:customStyle="1" w:styleId="199">
    <w:name w:val="xl4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clear" w:pos="3261"/>
        <w:tab w:val="clear" w:pos="4536"/>
      </w:tabs>
      <w:spacing w:before="100" w:beforeAutospacing="1" w:after="100" w:afterAutospacing="1" w:line="360" w:lineRule="auto"/>
      <w:ind w:firstLine="200" w:firstLineChars="200"/>
      <w:jc w:val="center"/>
    </w:pPr>
    <w:rPr>
      <w:rFonts w:ascii="宋体"/>
      <w:kern w:val="0"/>
      <w:sz w:val="20"/>
      <w:szCs w:val="20"/>
    </w:rPr>
  </w:style>
  <w:style w:type="paragraph" w:customStyle="1" w:styleId="200">
    <w:name w:val="xl67"/>
    <w:basedOn w:val="1"/>
    <w:qFormat/>
    <w:uiPriority w:val="0"/>
    <w:pPr>
      <w:widowControl/>
      <w:pBdr>
        <w:top w:val="single" w:color="auto" w:sz="4" w:space="0"/>
        <w:left w:val="single" w:color="auto" w:sz="4" w:space="0"/>
        <w:bottom w:val="single" w:color="auto" w:sz="4" w:space="0"/>
        <w:right w:val="single" w:color="auto" w:sz="4" w:space="0"/>
      </w:pBdr>
      <w:tabs>
        <w:tab w:val="clear" w:pos="3261"/>
        <w:tab w:val="clear" w:pos="4536"/>
      </w:tabs>
      <w:spacing w:before="100" w:beforeAutospacing="1" w:after="100" w:afterAutospacing="1" w:line="360" w:lineRule="auto"/>
      <w:ind w:firstLine="200" w:firstLineChars="200"/>
      <w:jc w:val="center"/>
    </w:pPr>
    <w:rPr>
      <w:rFonts w:ascii="宋体"/>
      <w:b/>
      <w:kern w:val="0"/>
      <w:sz w:val="20"/>
      <w:szCs w:val="20"/>
    </w:rPr>
  </w:style>
  <w:style w:type="paragraph" w:customStyle="1" w:styleId="201">
    <w:name w:val="xl5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tabs>
        <w:tab w:val="clear" w:pos="3261"/>
        <w:tab w:val="clear" w:pos="4536"/>
      </w:tabs>
      <w:spacing w:before="100" w:beforeAutospacing="1" w:after="100" w:afterAutospacing="1" w:line="360" w:lineRule="auto"/>
      <w:ind w:firstLine="200" w:firstLineChars="200"/>
      <w:jc w:val="center"/>
    </w:pPr>
    <w:rPr>
      <w:rFonts w:ascii="宋体"/>
      <w:b/>
      <w:kern w:val="0"/>
      <w:sz w:val="20"/>
      <w:szCs w:val="20"/>
    </w:rPr>
  </w:style>
  <w:style w:type="paragraph" w:customStyle="1" w:styleId="202">
    <w:name w:val="xl50"/>
    <w:basedOn w:val="1"/>
    <w:qFormat/>
    <w:uiPriority w:val="0"/>
    <w:pPr>
      <w:widowControl/>
      <w:pBdr>
        <w:top w:val="single" w:color="auto" w:sz="4" w:space="0"/>
        <w:left w:val="single" w:color="auto" w:sz="4" w:space="0"/>
        <w:bottom w:val="single" w:color="auto" w:sz="4" w:space="0"/>
        <w:right w:val="single" w:color="auto" w:sz="4" w:space="0"/>
      </w:pBdr>
      <w:tabs>
        <w:tab w:val="clear" w:pos="3261"/>
        <w:tab w:val="clear" w:pos="4536"/>
      </w:tabs>
      <w:spacing w:before="100" w:beforeAutospacing="1" w:after="100" w:afterAutospacing="1" w:line="360" w:lineRule="auto"/>
      <w:ind w:firstLine="200" w:firstLineChars="200"/>
      <w:jc w:val="center"/>
    </w:pPr>
    <w:rPr>
      <w:rFonts w:ascii="宋体"/>
      <w:kern w:val="0"/>
      <w:sz w:val="20"/>
      <w:szCs w:val="20"/>
    </w:rPr>
  </w:style>
  <w:style w:type="paragraph" w:customStyle="1" w:styleId="203">
    <w:name w:val="样式3"/>
    <w:basedOn w:val="2"/>
    <w:qFormat/>
    <w:uiPriority w:val="0"/>
    <w:pPr>
      <w:keepNext/>
      <w:keepLines/>
      <w:tabs>
        <w:tab w:val="clear" w:pos="3261"/>
        <w:tab w:val="clear" w:pos="4536"/>
      </w:tabs>
      <w:spacing w:before="340" w:after="330" w:line="578" w:lineRule="auto"/>
      <w:jc w:val="center"/>
    </w:pPr>
    <w:rPr>
      <w:rFonts w:ascii="黑体" w:eastAsia="黑体"/>
      <w:b w:val="0"/>
      <w:kern w:val="0"/>
      <w:sz w:val="36"/>
      <w:szCs w:val="36"/>
    </w:rPr>
  </w:style>
  <w:style w:type="paragraph" w:customStyle="1" w:styleId="204">
    <w:name w:val="B1"/>
    <w:basedOn w:val="1"/>
    <w:qFormat/>
    <w:uiPriority w:val="0"/>
    <w:pPr>
      <w:tabs>
        <w:tab w:val="clear" w:pos="3261"/>
        <w:tab w:val="clear" w:pos="4536"/>
      </w:tabs>
      <w:spacing w:line="640" w:lineRule="exact"/>
      <w:ind w:firstLine="0" w:firstLineChars="0"/>
      <w:jc w:val="center"/>
    </w:pPr>
    <w:rPr>
      <w:rFonts w:ascii="黑体" w:hAnsi="黑体" w:eastAsia="黑体"/>
      <w:b/>
      <w:sz w:val="32"/>
      <w:szCs w:val="32"/>
    </w:rPr>
  </w:style>
  <w:style w:type="paragraph" w:customStyle="1" w:styleId="205">
    <w:name w:val="_Style 2"/>
    <w:basedOn w:val="1"/>
    <w:qFormat/>
    <w:uiPriority w:val="0"/>
    <w:pPr>
      <w:tabs>
        <w:tab w:val="clear" w:pos="3261"/>
        <w:tab w:val="clear" w:pos="4536"/>
      </w:tabs>
      <w:ind w:firstLine="0" w:firstLineChars="0"/>
    </w:pPr>
    <w:rPr>
      <w:sz w:val="21"/>
      <w:szCs w:val="20"/>
    </w:rPr>
  </w:style>
  <w:style w:type="paragraph" w:customStyle="1" w:styleId="206">
    <w:name w:val="列出段落11"/>
    <w:basedOn w:val="1"/>
    <w:qFormat/>
    <w:uiPriority w:val="0"/>
    <w:pPr>
      <w:tabs>
        <w:tab w:val="clear" w:pos="3261"/>
        <w:tab w:val="clear" w:pos="4536"/>
      </w:tabs>
      <w:ind w:firstLine="420" w:firstLineChars="200"/>
    </w:pPr>
    <w:rPr>
      <w:rFonts w:cs="Calibri"/>
      <w:sz w:val="21"/>
      <w:szCs w:val="21"/>
    </w:rPr>
  </w:style>
  <w:style w:type="character" w:customStyle="1" w:styleId="207">
    <w:name w:val="副标题 Char1"/>
    <w:basedOn w:val="46"/>
    <w:qFormat/>
    <w:uiPriority w:val="11"/>
    <w:rPr>
      <w:rFonts w:asciiTheme="majorHAnsi" w:hAnsiTheme="majorHAnsi" w:cstheme="majorBidi"/>
      <w:b/>
      <w:bCs/>
      <w:kern w:val="28"/>
      <w:sz w:val="32"/>
      <w:szCs w:val="32"/>
    </w:rPr>
  </w:style>
  <w:style w:type="table" w:customStyle="1" w:styleId="208">
    <w:name w:val="TableGrid1"/>
    <w:qFormat/>
    <w:uiPriority w:val="0"/>
    <w:rPr>
      <w:rFonts w:eastAsia="等线"/>
    </w:rPr>
    <w:tblPr>
      <w:tblLayout w:type="fixed"/>
      <w:tblCellMar>
        <w:top w:w="0" w:type="dxa"/>
        <w:left w:w="0" w:type="dxa"/>
        <w:bottom w:w="0" w:type="dxa"/>
        <w:right w:w="0" w:type="dxa"/>
      </w:tblCellMar>
    </w:tblPr>
  </w:style>
  <w:style w:type="paragraph" w:customStyle="1" w:styleId="209">
    <w:name w:val="reader-word-layer"/>
    <w:basedOn w:val="1"/>
    <w:qFormat/>
    <w:uiPriority w:val="0"/>
    <w:pPr>
      <w:widowControl/>
      <w:tabs>
        <w:tab w:val="clear" w:pos="3261"/>
        <w:tab w:val="clear" w:pos="4536"/>
      </w:tabs>
      <w:spacing w:before="100" w:beforeAutospacing="1" w:after="100" w:afterAutospacing="1"/>
      <w:ind w:firstLine="0" w:firstLineChars="0"/>
      <w:jc w:val="left"/>
    </w:pPr>
    <w:rPr>
      <w:rFonts w:ascii="宋体" w:hAnsi="宋体" w:cs="宋体"/>
      <w:kern w:val="0"/>
      <w:sz w:val="24"/>
      <w:szCs w:val="24"/>
    </w:rPr>
  </w:style>
  <w:style w:type="character" w:customStyle="1" w:styleId="210">
    <w:name w:val="列出段落 Char"/>
    <w:link w:val="211"/>
    <w:qFormat/>
    <w:uiPriority w:val="34"/>
    <w:rPr>
      <w:rFonts w:eastAsia="仿宋_GB2312"/>
      <w:sz w:val="28"/>
    </w:rPr>
  </w:style>
  <w:style w:type="paragraph" w:styleId="211">
    <w:name w:val="List Paragraph"/>
    <w:basedOn w:val="1"/>
    <w:link w:val="210"/>
    <w:qFormat/>
    <w:uiPriority w:val="34"/>
    <w:pPr>
      <w:tabs>
        <w:tab w:val="clear" w:pos="3261"/>
        <w:tab w:val="clear" w:pos="4536"/>
      </w:tabs>
      <w:spacing w:line="360" w:lineRule="auto"/>
      <w:ind w:firstLine="200" w:firstLineChars="200"/>
    </w:pPr>
    <w:rPr>
      <w:rFonts w:eastAsia="仿宋_GB2312" w:asciiTheme="minorHAnsi" w:hAnsiTheme="minorHAnsi" w:cstheme="minorBidi"/>
      <w:kern w:val="0"/>
      <w:szCs w:val="20"/>
    </w:rPr>
  </w:style>
  <w:style w:type="character" w:customStyle="1" w:styleId="212">
    <w:name w:val="正文文本 (2)_"/>
    <w:basedOn w:val="46"/>
    <w:link w:val="213"/>
    <w:qFormat/>
    <w:locked/>
    <w:uiPriority w:val="99"/>
    <w:rPr>
      <w:rFonts w:ascii="MingLiU" w:eastAsia="MingLiU"/>
      <w:sz w:val="26"/>
      <w:szCs w:val="26"/>
      <w:shd w:val="clear" w:color="auto" w:fill="FFFFFF"/>
    </w:rPr>
  </w:style>
  <w:style w:type="paragraph" w:customStyle="1" w:styleId="213">
    <w:name w:val="正文文本 (2)"/>
    <w:basedOn w:val="1"/>
    <w:link w:val="212"/>
    <w:qFormat/>
    <w:uiPriority w:val="99"/>
    <w:pPr>
      <w:shd w:val="clear" w:color="auto" w:fill="FFFFFF"/>
      <w:tabs>
        <w:tab w:val="clear" w:pos="3261"/>
        <w:tab w:val="clear" w:pos="4536"/>
      </w:tabs>
      <w:spacing w:before="480" w:line="624" w:lineRule="exact"/>
      <w:ind w:firstLine="0" w:firstLineChars="0"/>
      <w:jc w:val="distribute"/>
    </w:pPr>
    <w:rPr>
      <w:rFonts w:ascii="MingLiU" w:eastAsia="MingLiU" w:hAnsiTheme="minorHAnsi" w:cstheme="minorBidi"/>
      <w:kern w:val="0"/>
      <w:sz w:val="26"/>
      <w:szCs w:val="26"/>
      <w:shd w:val="clear" w:color="auto" w:fill="FFFFFF"/>
    </w:rPr>
  </w:style>
  <w:style w:type="character" w:customStyle="1" w:styleId="214">
    <w:name w:val="正文 Char"/>
    <w:basedOn w:val="46"/>
    <w:link w:val="188"/>
    <w:qFormat/>
    <w:uiPriority w:val="0"/>
    <w:rPr>
      <w:rFonts w:ascii="宋体" w:hAnsi="Times New Roman" w:cs="Times New Roman"/>
      <w:sz w:val="28"/>
    </w:rPr>
  </w:style>
  <w:style w:type="character" w:customStyle="1" w:styleId="215">
    <w:name w:val="脚注文本 Char"/>
    <w:link w:val="32"/>
    <w:qFormat/>
    <w:uiPriority w:val="99"/>
    <w:rPr>
      <w:rFonts w:ascii="Calibri" w:hAnsi="Calibri"/>
      <w:kern w:val="2"/>
      <w:sz w:val="18"/>
      <w:szCs w:val="18"/>
    </w:rPr>
  </w:style>
  <w:style w:type="paragraph" w:customStyle="1" w:styleId="216">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217">
    <w:name w:val="TOC 标题2"/>
    <w:basedOn w:val="2"/>
    <w:next w:val="1"/>
    <w:unhideWhenUsed/>
    <w:qFormat/>
    <w:uiPriority w:val="39"/>
    <w:pPr>
      <w:keepNext/>
      <w:keepLines/>
      <w:widowControl/>
      <w:tabs>
        <w:tab w:val="clear" w:pos="3261"/>
        <w:tab w:val="clear" w:pos="4536"/>
      </w:tabs>
      <w:spacing w:before="480" w:line="276" w:lineRule="auto"/>
      <w:jc w:val="left"/>
      <w:outlineLvl w:val="9"/>
    </w:pPr>
    <w:rPr>
      <w:rFonts w:ascii="Cambria" w:hAnsi="Cambria"/>
      <w:bCs/>
      <w:color w:val="366091"/>
      <w:kern w:val="0"/>
    </w:rPr>
  </w:style>
  <w:style w:type="character" w:customStyle="1" w:styleId="218">
    <w:name w:val="脚注文本 Char1"/>
    <w:basedOn w:val="46"/>
    <w:semiHidden/>
    <w:qFormat/>
    <w:uiPriority w:val="99"/>
    <w:rPr>
      <w:rFonts w:ascii="Times New Roman" w:hAnsi="Times New Roman" w:cs="Times New Roman"/>
      <w:kern w:val="2"/>
      <w:sz w:val="18"/>
      <w:szCs w:val="18"/>
    </w:rPr>
  </w:style>
  <w:style w:type="paragraph" w:customStyle="1" w:styleId="219">
    <w:name w:val="Char1 Char Char Char Char Char Char1"/>
    <w:basedOn w:val="1"/>
    <w:qFormat/>
    <w:uiPriority w:val="0"/>
    <w:pPr>
      <w:tabs>
        <w:tab w:val="clear" w:pos="3261"/>
        <w:tab w:val="clear" w:pos="4536"/>
      </w:tabs>
      <w:ind w:firstLine="200" w:firstLineChars="200"/>
    </w:pPr>
    <w:rPr>
      <w:szCs w:val="24"/>
    </w:rPr>
  </w:style>
  <w:style w:type="paragraph" w:customStyle="1" w:styleId="220">
    <w:name w:val="Char1 Char Char Char Char Char Char"/>
    <w:basedOn w:val="1"/>
    <w:qFormat/>
    <w:uiPriority w:val="0"/>
    <w:pPr>
      <w:tabs>
        <w:tab w:val="clear" w:pos="3261"/>
        <w:tab w:val="clear" w:pos="4536"/>
      </w:tabs>
      <w:ind w:firstLine="200" w:firstLineChars="200"/>
    </w:pPr>
    <w:rPr>
      <w:szCs w:val="24"/>
    </w:rPr>
  </w:style>
  <w:style w:type="paragraph" w:customStyle="1" w:styleId="221">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22">
    <w:name w:val="列出段落2"/>
    <w:basedOn w:val="1"/>
    <w:qFormat/>
    <w:uiPriority w:val="99"/>
    <w:pPr>
      <w:tabs>
        <w:tab w:val="clear" w:pos="3261"/>
        <w:tab w:val="clear" w:pos="4536"/>
      </w:tabs>
      <w:ind w:firstLine="420" w:firstLineChars="200"/>
    </w:pPr>
    <w:rPr>
      <w:rFonts w:ascii="Calibri" w:hAnsi="Calibri"/>
      <w:szCs w:val="22"/>
    </w:rPr>
  </w:style>
  <w:style w:type="table" w:customStyle="1" w:styleId="223">
    <w:name w:val="网格型1"/>
    <w:basedOn w:val="44"/>
    <w:qFormat/>
    <w:uiPriority w:val="59"/>
    <w:rPr>
      <w:rFonts w:ascii="Calibri" w:hAnsi="Calibri"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paragraph" w:customStyle="1" w:styleId="224">
    <w:name w:val="修订1"/>
    <w:hidden/>
    <w:semiHidden/>
    <w:qFormat/>
    <w:uiPriority w:val="99"/>
    <w:rPr>
      <w:rFonts w:ascii="Times New Roman" w:hAnsi="Times New Roman" w:eastAsia="宋体" w:cs="Times New Roman"/>
      <w:kern w:val="2"/>
      <w:sz w:val="28"/>
      <w:szCs w:val="28"/>
      <w:lang w:val="en-US" w:eastAsia="zh-CN" w:bidi="ar-SA"/>
    </w:rPr>
  </w:style>
  <w:style w:type="table" w:customStyle="1" w:styleId="225">
    <w:name w:val="网格型2"/>
    <w:basedOn w:val="44"/>
    <w:qFormat/>
    <w:uiPriority w:val="59"/>
    <w:rPr>
      <w:rFonts w:ascii="Calibri" w:hAnsi="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226">
    <w:name w:val="默认段落字体 Para Char"/>
    <w:basedOn w:val="1"/>
    <w:qFormat/>
    <w:uiPriority w:val="0"/>
    <w:pPr>
      <w:tabs>
        <w:tab w:val="clear" w:pos="3261"/>
        <w:tab w:val="clear" w:pos="4536"/>
      </w:tabs>
      <w:spacing w:line="360" w:lineRule="auto"/>
      <w:ind w:firstLine="200" w:firstLineChars="200"/>
    </w:pPr>
    <w:rPr>
      <w:sz w:val="21"/>
      <w:szCs w:val="24"/>
    </w:rPr>
  </w:style>
  <w:style w:type="character" w:styleId="227">
    <w:name w:val="Placeholder Text"/>
    <w:basedOn w:val="46"/>
    <w:unhideWhenUsed/>
    <w:qFormat/>
    <w:uiPriority w:val="99"/>
    <w:rPr>
      <w:color w:val="808080"/>
    </w:rPr>
  </w:style>
  <w:style w:type="character" w:customStyle="1" w:styleId="228">
    <w:name w:val="font11"/>
    <w:basedOn w:val="46"/>
    <w:qFormat/>
    <w:uiPriority w:val="0"/>
    <w:rPr>
      <w:rFonts w:hint="eastAsia" w:ascii="宋体" w:hAnsi="宋体" w:eastAsia="宋体" w:cs="宋体"/>
      <w:b/>
      <w:color w:val="000000"/>
      <w:sz w:val="20"/>
      <w:szCs w:val="20"/>
      <w:u w:val="none"/>
    </w:rPr>
  </w:style>
  <w:style w:type="table" w:customStyle="1" w:styleId="229">
    <w:name w:val="网格型3"/>
    <w:basedOn w:val="44"/>
    <w:qFormat/>
    <w:uiPriority w:val="0"/>
    <w:rPr>
      <w:rFonts w:ascii="Calibri" w:hAnsi="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230">
    <w:name w:val="网格型4"/>
    <w:basedOn w:val="44"/>
    <w:qFormat/>
    <w:uiPriority w:val="0"/>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231">
    <w:name w:val="TOC 标题3"/>
    <w:basedOn w:val="2"/>
    <w:next w:val="1"/>
    <w:qFormat/>
    <w:uiPriority w:val="99"/>
    <w:pPr>
      <w:keepNext/>
      <w:keepLines/>
      <w:widowControl/>
      <w:tabs>
        <w:tab w:val="clear" w:pos="3261"/>
        <w:tab w:val="clear" w:pos="4536"/>
      </w:tabs>
      <w:spacing w:before="0" w:line="259" w:lineRule="auto"/>
      <w:jc w:val="left"/>
      <w:outlineLvl w:val="9"/>
    </w:pPr>
    <w:rPr>
      <w:rFonts w:ascii="等线 Light" w:hAnsi="等线 Light" w:eastAsia="等线 Light"/>
      <w:b w:val="0"/>
      <w:color w:val="2E74B5"/>
      <w:kern w:val="0"/>
      <w:szCs w:val="32"/>
    </w:rPr>
  </w:style>
  <w:style w:type="table" w:customStyle="1" w:styleId="232">
    <w:name w:val="网格型5"/>
    <w:basedOn w:val="44"/>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233">
    <w:name w:val="网格型6"/>
    <w:basedOn w:val="44"/>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234">
    <w:name w:val="网格型7"/>
    <w:basedOn w:val="44"/>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235">
    <w:name w:val="网格型8"/>
    <w:basedOn w:val="44"/>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236">
    <w:name w:val="修订11"/>
    <w:hidden/>
    <w:semiHidden/>
    <w:qFormat/>
    <w:uiPriority w:val="99"/>
    <w:rPr>
      <w:rFonts w:ascii="Times New Roman" w:hAnsi="Times New Roman" w:eastAsia="宋体" w:cs="Times New Roman"/>
      <w:kern w:val="2"/>
      <w:sz w:val="28"/>
      <w:szCs w:val="22"/>
      <w:lang w:val="zh-CN" w:eastAsia="zh-CN" w:bidi="ar-SA"/>
    </w:rPr>
  </w:style>
  <w:style w:type="table" w:customStyle="1" w:styleId="237">
    <w:name w:val="Table Normal"/>
    <w:qFormat/>
    <w:uiPriority w:val="0"/>
    <w:rPr>
      <w:rFonts w:ascii="Times New Roman" w:hAnsi="Times New Roman" w:cs="Times New Roman"/>
    </w:rPr>
    <w:tblPr>
      <w:tblLayout w:type="fixed"/>
      <w:tblCellMar>
        <w:top w:w="0" w:type="dxa"/>
        <w:left w:w="0" w:type="dxa"/>
        <w:bottom w:w="0" w:type="dxa"/>
        <w:right w:w="0" w:type="dxa"/>
      </w:tblCellMar>
    </w:tblPr>
  </w:style>
  <w:style w:type="table" w:customStyle="1" w:styleId="238">
    <w:name w:val="网格型11"/>
    <w:basedOn w:val="44"/>
    <w:qFormat/>
    <w:uiPriority w:val="59"/>
    <w:rPr>
      <w:rFonts w:ascii="Calibri" w:hAnsi="Calibri"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customStyle="1" w:styleId="239">
    <w:name w:val="占位符文本1"/>
    <w:basedOn w:val="46"/>
    <w:unhideWhenUsed/>
    <w:qFormat/>
    <w:uiPriority w:val="99"/>
    <w:rPr>
      <w:color w:val="808080"/>
    </w:rPr>
  </w:style>
  <w:style w:type="paragraph" w:customStyle="1" w:styleId="240">
    <w:name w:val="列出段落12"/>
    <w:basedOn w:val="1"/>
    <w:qFormat/>
    <w:uiPriority w:val="34"/>
    <w:pPr>
      <w:widowControl/>
      <w:tabs>
        <w:tab w:val="clear" w:pos="3261"/>
        <w:tab w:val="clear" w:pos="4536"/>
      </w:tabs>
      <w:spacing w:line="360" w:lineRule="auto"/>
      <w:ind w:firstLine="420" w:firstLineChars="200"/>
    </w:pPr>
    <w:rPr>
      <w:szCs w:val="22"/>
    </w:rPr>
  </w:style>
  <w:style w:type="paragraph" w:customStyle="1" w:styleId="241">
    <w:name w:val="TOC 标题11"/>
    <w:basedOn w:val="2"/>
    <w:next w:val="1"/>
    <w:qFormat/>
    <w:uiPriority w:val="39"/>
    <w:pPr>
      <w:keepNext/>
      <w:keepLines/>
      <w:widowControl/>
      <w:tabs>
        <w:tab w:val="clear" w:pos="3261"/>
        <w:tab w:val="clear" w:pos="4536"/>
      </w:tabs>
      <w:spacing w:before="0" w:line="256" w:lineRule="auto"/>
      <w:jc w:val="center"/>
      <w:outlineLvl w:val="9"/>
    </w:pPr>
    <w:rPr>
      <w:rFonts w:asciiTheme="majorHAnsi" w:hAnsiTheme="majorHAnsi" w:eastAsiaTheme="majorEastAsia" w:cstheme="majorBidi"/>
      <w:b w:val="0"/>
      <w:color w:val="2E75B6" w:themeColor="accent1" w:themeShade="BF"/>
      <w:kern w:val="0"/>
      <w:szCs w:val="32"/>
    </w:rPr>
  </w:style>
  <w:style w:type="table" w:customStyle="1" w:styleId="242">
    <w:name w:val="网格型31"/>
    <w:basedOn w:val="44"/>
    <w:qFormat/>
    <w:uiPriority w:val="0"/>
    <w:pPr>
      <w:widowControl w:val="0"/>
      <w:jc w:val="both"/>
    </w:pPr>
    <w:rPr>
      <w:rFonts w:ascii="Times New Roman" w:hAnsi="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243">
    <w:name w:val="网格型51"/>
    <w:basedOn w:val="44"/>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244">
    <w:name w:val="修订2"/>
    <w:hidden/>
    <w:semiHidden/>
    <w:qFormat/>
    <w:uiPriority w:val="99"/>
    <w:rPr>
      <w:rFonts w:ascii="Times New Roman" w:hAnsi="Times New Roman" w:eastAsia="宋体" w:cs="Times New Roman"/>
      <w:kern w:val="2"/>
      <w:sz w:val="28"/>
      <w:szCs w:val="28"/>
      <w:lang w:val="en-US" w:eastAsia="zh-CN" w:bidi="ar-SA"/>
    </w:rPr>
  </w:style>
  <w:style w:type="table" w:customStyle="1" w:styleId="245">
    <w:name w:val="Table Normal1"/>
    <w:semiHidden/>
    <w:unhideWhenUsed/>
    <w:qFormat/>
    <w:uiPriority w:val="2"/>
    <w:pPr>
      <w:widowControl w:val="0"/>
    </w:pPr>
    <w:rPr>
      <w:sz w:val="22"/>
      <w:szCs w:val="22"/>
      <w:lang w:eastAsia="en-US"/>
    </w:rPr>
    <w:tblPr>
      <w:tblLayout w:type="fixed"/>
      <w:tblCellMar>
        <w:top w:w="0" w:type="dxa"/>
        <w:left w:w="0" w:type="dxa"/>
        <w:bottom w:w="0" w:type="dxa"/>
        <w:right w:w="0" w:type="dxa"/>
      </w:tblCellMar>
    </w:tblPr>
  </w:style>
  <w:style w:type="table" w:customStyle="1" w:styleId="246">
    <w:name w:val="Table Normal2"/>
    <w:semiHidden/>
    <w:unhideWhenUsed/>
    <w:qFormat/>
    <w:uiPriority w:val="2"/>
    <w:pPr>
      <w:widowControl w:val="0"/>
    </w:pPr>
    <w:rPr>
      <w:sz w:val="22"/>
      <w:szCs w:val="22"/>
      <w:lang w:eastAsia="en-US"/>
    </w:rPr>
    <w:tblPr>
      <w:tblLayout w:type="fixed"/>
      <w:tblCellMar>
        <w:top w:w="0" w:type="dxa"/>
        <w:left w:w="0" w:type="dxa"/>
        <w:bottom w:w="0" w:type="dxa"/>
        <w:right w:w="0" w:type="dxa"/>
      </w:tblCellMar>
    </w:tblPr>
  </w:style>
  <w:style w:type="table" w:customStyle="1" w:styleId="247">
    <w:name w:val="网格型32"/>
    <w:basedOn w:val="4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248">
    <w:name w:val="正文A"/>
    <w:basedOn w:val="1"/>
    <w:qFormat/>
    <w:uiPriority w:val="0"/>
    <w:pPr>
      <w:widowControl/>
      <w:tabs>
        <w:tab w:val="clear" w:pos="3261"/>
        <w:tab w:val="clear" w:pos="4536"/>
      </w:tabs>
      <w:spacing w:line="540" w:lineRule="exact"/>
      <w:ind w:firstLine="200" w:firstLineChars="200"/>
    </w:pPr>
    <w:rPr>
      <w:rFonts w:eastAsia="仿宋" w:asciiTheme="minorHAnsi" w:hAnsiTheme="minorHAnsi" w:cstheme="minorBidi"/>
      <w:szCs w:val="22"/>
    </w:rPr>
  </w:style>
  <w:style w:type="table" w:customStyle="1" w:styleId="249">
    <w:name w:val="网格型9"/>
    <w:basedOn w:val="44"/>
    <w:qFormat/>
    <w:uiPriority w:val="59"/>
    <w:rPr>
      <w:rFonts w:ascii="Times New Roman" w:hAnsi="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250">
    <w:name w:val="网格型10"/>
    <w:basedOn w:val="44"/>
    <w:qFormat/>
    <w:uiPriority w:val="59"/>
    <w:rPr>
      <w:rFonts w:ascii="Times New Roman" w:hAnsi="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251">
    <w:name w:val="TableGrid2"/>
    <w:qFormat/>
    <w:uiPriority w:val="0"/>
    <w:rPr>
      <w:rFonts w:eastAsia="等线"/>
    </w:rPr>
    <w:tblPr>
      <w:tblLayout w:type="fixed"/>
      <w:tblCellMar>
        <w:top w:w="0" w:type="dxa"/>
        <w:left w:w="0" w:type="dxa"/>
        <w:bottom w:w="0" w:type="dxa"/>
        <w:right w:w="0" w:type="dxa"/>
      </w:tblCellMar>
    </w:tblPr>
  </w:style>
  <w:style w:type="table" w:customStyle="1" w:styleId="252">
    <w:name w:val="网格型21"/>
    <w:basedOn w:val="44"/>
    <w:qFormat/>
    <w:uiPriority w:val="39"/>
    <w:rPr>
      <w:rFonts w:ascii="等线" w:hAnsi="等线" w:eastAsia="等线" w:cs="Times New Roman"/>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253">
    <w:name w:val="网格型12"/>
    <w:basedOn w:val="44"/>
    <w:qFormat/>
    <w:uiPriority w:val="59"/>
    <w:rPr>
      <w:rFonts w:ascii="Times New Roman" w:hAnsi="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5.emf"/><Relationship Id="rId15" Type="http://schemas.openxmlformats.org/officeDocument/2006/relationships/image" Target="media/image4.emf"/><Relationship Id="rId14" Type="http://schemas.openxmlformats.org/officeDocument/2006/relationships/image" Target="media/image3.emf"/><Relationship Id="rId13" Type="http://schemas.openxmlformats.org/officeDocument/2006/relationships/image" Target="media/image2.emf"/><Relationship Id="rId12" Type="http://schemas.openxmlformats.org/officeDocument/2006/relationships/image" Target="media/image1.emf"/><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88AF76B-4425-4A5C-BF33-67339B595A8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41</Pages>
  <Words>3404</Words>
  <Characters>19407</Characters>
  <Lines>161</Lines>
  <Paragraphs>45</Paragraphs>
  <TotalTime>126</TotalTime>
  <ScaleCrop>false</ScaleCrop>
  <LinksUpToDate>false</LinksUpToDate>
  <CharactersWithSpaces>22766</CharactersWithSpaces>
  <Application>WPS Office_11.1.0.8573_F1E327BC-269C-435d-A152-05C5408002CA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2018-02-27T07:00:00Z</dcterms:created>
  <dc:creator>gaoge</dc:creator>
  <cp:lastModifiedBy>WPS_133923795</cp:lastModifiedBy>
  <cp:lastPrinted>2017-12-26T07:52:00Z</cp:lastPrinted>
  <dcterms:modified xsi:type="dcterms:W3CDTF">2019-03-28T04:11:08Z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